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48D09" w14:textId="49EAA5BD" w:rsidR="003C6E21" w:rsidRPr="00B862CF" w:rsidRDefault="003C6E21" w:rsidP="004E1E39">
      <w:pPr>
        <w:jc w:val="center"/>
        <w:rPr>
          <w:rFonts w:ascii="Arial" w:hAnsi="Arial" w:cs="Arial"/>
          <w:sz w:val="40"/>
          <w:szCs w:val="96"/>
        </w:rPr>
      </w:pPr>
      <w:bookmarkStart w:id="0" w:name="_Hlk162342407"/>
    </w:p>
    <w:p w14:paraId="5BE374E0" w14:textId="1263F870" w:rsidR="00092522" w:rsidRPr="00B862CF" w:rsidRDefault="00092522" w:rsidP="004E1E39">
      <w:pPr>
        <w:jc w:val="center"/>
        <w:rPr>
          <w:rFonts w:ascii="Arial" w:hAnsi="Arial" w:cs="Arial"/>
          <w:sz w:val="40"/>
          <w:szCs w:val="96"/>
        </w:rPr>
      </w:pPr>
    </w:p>
    <w:p w14:paraId="400790B7" w14:textId="77777777" w:rsidR="003C6E21" w:rsidRPr="00EE4D72" w:rsidRDefault="00ED2B71" w:rsidP="00B741A8">
      <w:pPr>
        <w:jc w:val="center"/>
        <w:rPr>
          <w:rFonts w:ascii="Arial" w:hAnsi="Arial" w:cs="Arial"/>
          <w:sz w:val="40"/>
          <w:szCs w:val="40"/>
        </w:rPr>
      </w:pPr>
      <w:r w:rsidRPr="00B862CF">
        <w:rPr>
          <w:rFonts w:ascii="Arial" w:hAnsi="Arial" w:cs="Arial"/>
          <w:sz w:val="40"/>
          <w:szCs w:val="40"/>
        </w:rPr>
        <w:t>Kommissorium</w:t>
      </w:r>
      <w:r w:rsidRPr="00B862CF">
        <w:rPr>
          <w:rFonts w:ascii="Arial" w:hAnsi="Arial" w:cs="Arial"/>
          <w:sz w:val="40"/>
          <w:szCs w:val="96"/>
        </w:rPr>
        <w:br/>
      </w:r>
      <w:r w:rsidRPr="00B862CF">
        <w:rPr>
          <w:rFonts w:ascii="Arial" w:hAnsi="Arial" w:cs="Arial"/>
          <w:sz w:val="40"/>
          <w:szCs w:val="40"/>
        </w:rPr>
        <w:t>f</w:t>
      </w:r>
      <w:r w:rsidR="00E84D56" w:rsidRPr="00B862CF">
        <w:rPr>
          <w:rFonts w:ascii="Arial" w:hAnsi="Arial" w:cs="Arial"/>
          <w:sz w:val="40"/>
          <w:szCs w:val="40"/>
        </w:rPr>
        <w:t>or partnerskab</w:t>
      </w:r>
      <w:r w:rsidRPr="00B862CF">
        <w:rPr>
          <w:rFonts w:ascii="Arial" w:hAnsi="Arial" w:cs="Arial"/>
          <w:sz w:val="40"/>
          <w:szCs w:val="40"/>
        </w:rPr>
        <w:t>et</w:t>
      </w:r>
      <w:r w:rsidR="00E84D56" w:rsidRPr="00B862CF">
        <w:rPr>
          <w:rFonts w:ascii="Arial" w:hAnsi="Arial" w:cs="Arial"/>
          <w:sz w:val="40"/>
          <w:szCs w:val="40"/>
        </w:rPr>
        <w:t xml:space="preserve"> </w:t>
      </w:r>
      <w:r w:rsidR="00B741A8">
        <w:rPr>
          <w:rFonts w:ascii="Arial" w:hAnsi="Arial" w:cs="Arial"/>
          <w:sz w:val="40"/>
          <w:szCs w:val="40"/>
        </w:rPr>
        <w:t>om</w:t>
      </w:r>
      <w:r w:rsidR="00B05F26">
        <w:rPr>
          <w:rFonts w:ascii="Arial" w:hAnsi="Arial" w:cs="Arial"/>
          <w:sz w:val="40"/>
          <w:szCs w:val="40"/>
        </w:rPr>
        <w:t xml:space="preserve"> </w:t>
      </w:r>
      <w:r w:rsidR="00B741A8">
        <w:rPr>
          <w:rFonts w:ascii="Arial" w:hAnsi="Arial" w:cs="Arial"/>
          <w:sz w:val="40"/>
          <w:szCs w:val="40"/>
        </w:rPr>
        <w:br/>
      </w:r>
      <w:r w:rsidR="00B05F26">
        <w:rPr>
          <w:rFonts w:ascii="Arial" w:hAnsi="Arial" w:cs="Arial"/>
          <w:sz w:val="40"/>
          <w:szCs w:val="40"/>
        </w:rPr>
        <w:t>forsyningsdigitaliseringsprogrammet</w:t>
      </w:r>
    </w:p>
    <w:p w14:paraId="7D478010" w14:textId="77777777" w:rsidR="00DD66FC" w:rsidRPr="00B862CF" w:rsidRDefault="0002403E" w:rsidP="00A761FB">
      <w:pPr>
        <w:jc w:val="center"/>
        <w:rPr>
          <w:rFonts w:ascii="Arial" w:hAnsi="Arial" w:cs="Arial"/>
          <w:noProof/>
          <w:szCs w:val="20"/>
          <w:lang w:eastAsia="da-DK"/>
        </w:rPr>
      </w:pPr>
      <w:r w:rsidRPr="00B862CF">
        <w:rPr>
          <w:rFonts w:ascii="Arial" w:hAnsi="Arial" w:cs="Arial"/>
          <w:noProof/>
          <w:szCs w:val="20"/>
          <w:lang w:eastAsia="da-DK"/>
        </w:rPr>
        <w:drawing>
          <wp:inline distT="0" distB="0" distL="0" distR="0" wp14:anchorId="41ED9B1C" wp14:editId="53644FFF">
            <wp:extent cx="5179505" cy="5419725"/>
            <wp:effectExtent l="0" t="0" r="254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84685" cy="5425146"/>
                    </a:xfrm>
                    <a:prstGeom prst="rect">
                      <a:avLst/>
                    </a:prstGeom>
                  </pic:spPr>
                </pic:pic>
              </a:graphicData>
            </a:graphic>
          </wp:inline>
        </w:drawing>
      </w:r>
    </w:p>
    <w:p w14:paraId="3B08DFDF" w14:textId="77777777" w:rsidR="00A761FB" w:rsidRPr="00B862CF" w:rsidRDefault="00A761FB">
      <w:pPr>
        <w:rPr>
          <w:rFonts w:ascii="Arial" w:hAnsi="Arial" w:cs="Arial"/>
          <w:szCs w:val="20"/>
        </w:rPr>
      </w:pPr>
      <w:r w:rsidRPr="00B862CF">
        <w:rPr>
          <w:rFonts w:ascii="Arial" w:hAnsi="Arial" w:cs="Arial"/>
          <w:szCs w:val="20"/>
        </w:rPr>
        <w:br w:type="page"/>
      </w:r>
    </w:p>
    <w:p w14:paraId="5E8143CE" w14:textId="77777777" w:rsidR="00DD66FC" w:rsidRPr="00B862CF" w:rsidRDefault="00DD66FC" w:rsidP="004E1E39">
      <w:pPr>
        <w:jc w:val="center"/>
        <w:rPr>
          <w:rFonts w:ascii="Arial" w:hAnsi="Arial" w:cs="Arial"/>
          <w:szCs w:val="2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A54CC" w:rsidRPr="00E07260" w14:paraId="162D92F2" w14:textId="77777777" w:rsidTr="1B2B3F41">
        <w:tc>
          <w:tcPr>
            <w:tcW w:w="9628" w:type="dxa"/>
            <w:shd w:val="clear" w:color="auto" w:fill="009999"/>
          </w:tcPr>
          <w:p w14:paraId="20130EDA" w14:textId="77777777" w:rsidR="00CA54CC" w:rsidRPr="00EE4D72" w:rsidRDefault="00ED2B71" w:rsidP="00B23A4B">
            <w:pPr>
              <w:spacing w:line="276" w:lineRule="auto"/>
              <w:jc w:val="both"/>
              <w:rPr>
                <w:rFonts w:ascii="Arial" w:hAnsi="Arial" w:cs="Arial"/>
                <w:b/>
                <w:bCs/>
                <w:color w:val="FFFFFF" w:themeColor="background1"/>
                <w:szCs w:val="20"/>
              </w:rPr>
            </w:pPr>
            <w:r w:rsidRPr="00B862CF">
              <w:rPr>
                <w:rFonts w:ascii="Arial" w:hAnsi="Arial" w:cs="Arial"/>
                <w:szCs w:val="20"/>
              </w:rPr>
              <w:br w:type="page"/>
            </w:r>
            <w:r w:rsidRPr="00EE4D72">
              <w:rPr>
                <w:rFonts w:ascii="Arial" w:hAnsi="Arial" w:cs="Arial"/>
                <w:b/>
                <w:bCs/>
                <w:color w:val="FFFFFF" w:themeColor="background1"/>
                <w:szCs w:val="20"/>
              </w:rPr>
              <w:t>Indholdsfortegnelse</w:t>
            </w:r>
          </w:p>
        </w:tc>
      </w:tr>
    </w:tbl>
    <w:p w14:paraId="6D6B07E8" w14:textId="77777777" w:rsidR="00ED2B71" w:rsidRPr="00EE4D72" w:rsidRDefault="00ED2B71">
      <w:pPr>
        <w:rPr>
          <w:rFonts w:ascii="Arial" w:hAnsi="Arial" w:cs="Arial"/>
          <w:iCs/>
          <w:szCs w:val="20"/>
        </w:rPr>
      </w:pPr>
      <w:r w:rsidRPr="00EE4D72">
        <w:rPr>
          <w:rFonts w:ascii="Arial" w:hAnsi="Arial" w:cs="Arial"/>
          <w:i/>
          <w:iCs/>
          <w:szCs w:val="20"/>
        </w:rPr>
        <w:tab/>
      </w:r>
      <w:r w:rsidRPr="00EE4D72">
        <w:rPr>
          <w:rFonts w:ascii="Arial" w:hAnsi="Arial" w:cs="Arial"/>
          <w:i/>
          <w:iCs/>
          <w:szCs w:val="20"/>
        </w:rPr>
        <w:tab/>
      </w:r>
      <w:r w:rsidRPr="00EE4D72">
        <w:rPr>
          <w:rFonts w:ascii="Arial" w:hAnsi="Arial" w:cs="Arial"/>
          <w:i/>
          <w:iCs/>
          <w:szCs w:val="20"/>
        </w:rPr>
        <w:tab/>
      </w:r>
      <w:r w:rsidRPr="00EE4D72">
        <w:rPr>
          <w:rFonts w:ascii="Arial" w:hAnsi="Arial" w:cs="Arial"/>
          <w:i/>
          <w:iCs/>
          <w:szCs w:val="20"/>
        </w:rPr>
        <w:tab/>
      </w:r>
      <w:r w:rsidRPr="00EE4D72">
        <w:rPr>
          <w:rFonts w:ascii="Arial" w:hAnsi="Arial" w:cs="Arial"/>
          <w:i/>
          <w:iCs/>
          <w:szCs w:val="20"/>
        </w:rPr>
        <w:tab/>
      </w:r>
      <w:r w:rsidRPr="00EE4D72">
        <w:rPr>
          <w:rFonts w:ascii="Arial" w:hAnsi="Arial" w:cs="Arial"/>
          <w:i/>
          <w:iCs/>
          <w:szCs w:val="20"/>
        </w:rPr>
        <w:tab/>
      </w:r>
      <w:r w:rsidR="003E6112" w:rsidRPr="00EE4D72">
        <w:rPr>
          <w:rFonts w:ascii="Arial" w:hAnsi="Arial" w:cs="Arial"/>
          <w:i/>
          <w:iCs/>
          <w:szCs w:val="20"/>
        </w:rPr>
        <w:t xml:space="preserve">                 </w:t>
      </w:r>
      <w:r w:rsidRPr="00EE4D72">
        <w:rPr>
          <w:rFonts w:ascii="Arial" w:hAnsi="Arial" w:cs="Arial"/>
          <w:iCs/>
          <w:szCs w:val="20"/>
        </w:rPr>
        <w:t>Side</w:t>
      </w:r>
    </w:p>
    <w:p w14:paraId="3E1B3FC0" w14:textId="03A1DC3B" w:rsidR="00215DB6" w:rsidRPr="00EE4D72" w:rsidRDefault="008B6B10" w:rsidP="003E6112">
      <w:pPr>
        <w:rPr>
          <w:rFonts w:ascii="Arial" w:hAnsi="Arial" w:cs="Arial"/>
          <w:iCs/>
          <w:szCs w:val="20"/>
        </w:rPr>
      </w:pPr>
      <w:r w:rsidRPr="00EE4D72">
        <w:rPr>
          <w:rFonts w:ascii="Arial" w:hAnsi="Arial" w:cs="Arial"/>
          <w:iCs/>
          <w:szCs w:val="20"/>
        </w:rPr>
        <w:t>Partnerskabets formål</w:t>
      </w:r>
      <w:r w:rsidR="004305F0">
        <w:rPr>
          <w:rFonts w:ascii="Arial" w:hAnsi="Arial" w:cs="Arial"/>
          <w:iCs/>
          <w:szCs w:val="20"/>
        </w:rPr>
        <w:t xml:space="preserve"> og mandat</w:t>
      </w:r>
      <w:r w:rsidR="003E6112" w:rsidRPr="00EE4D72">
        <w:rPr>
          <w:rFonts w:ascii="Arial" w:hAnsi="Arial" w:cs="Arial"/>
          <w:iCs/>
          <w:szCs w:val="20"/>
        </w:rPr>
        <w:tab/>
      </w:r>
      <w:r w:rsidR="003E6112" w:rsidRPr="00EE4D72">
        <w:rPr>
          <w:rFonts w:ascii="Arial" w:hAnsi="Arial" w:cs="Arial"/>
          <w:iCs/>
          <w:szCs w:val="20"/>
        </w:rPr>
        <w:tab/>
      </w:r>
      <w:r w:rsidR="003E6112" w:rsidRPr="00EE4D72">
        <w:rPr>
          <w:rFonts w:ascii="Arial" w:hAnsi="Arial" w:cs="Arial"/>
          <w:iCs/>
          <w:szCs w:val="20"/>
        </w:rPr>
        <w:tab/>
      </w:r>
      <w:r w:rsidR="003E6112" w:rsidRPr="00EE4D72">
        <w:rPr>
          <w:rFonts w:ascii="Arial" w:hAnsi="Arial" w:cs="Arial"/>
          <w:iCs/>
          <w:szCs w:val="20"/>
        </w:rPr>
        <w:tab/>
      </w:r>
      <w:r w:rsidR="003E6112" w:rsidRPr="00EE4D72">
        <w:rPr>
          <w:rFonts w:ascii="Arial" w:hAnsi="Arial" w:cs="Arial"/>
          <w:iCs/>
          <w:szCs w:val="20"/>
        </w:rPr>
        <w:tab/>
      </w:r>
      <w:r w:rsidR="005F2C4D" w:rsidRPr="00EE4D72">
        <w:rPr>
          <w:rFonts w:ascii="Arial" w:hAnsi="Arial" w:cs="Arial"/>
          <w:iCs/>
          <w:szCs w:val="20"/>
        </w:rPr>
        <w:t>3</w:t>
      </w:r>
    </w:p>
    <w:p w14:paraId="366974F4" w14:textId="77777777" w:rsidR="008B6B10" w:rsidRPr="00EE4D72" w:rsidRDefault="00D77A3F" w:rsidP="003E6112">
      <w:pPr>
        <w:rPr>
          <w:rFonts w:ascii="Arial" w:hAnsi="Arial" w:cs="Arial"/>
          <w:iCs/>
          <w:szCs w:val="20"/>
        </w:rPr>
      </w:pPr>
      <w:r w:rsidRPr="00EE4D72">
        <w:rPr>
          <w:rFonts w:ascii="Arial" w:hAnsi="Arial" w:cs="Arial"/>
          <w:iCs/>
          <w:szCs w:val="20"/>
        </w:rPr>
        <w:t>Partnerskabets organisering og arbejdsmetode</w:t>
      </w:r>
      <w:r w:rsidRPr="00EE4D72" w:rsidDel="00D77A3F">
        <w:rPr>
          <w:rFonts w:ascii="Arial" w:hAnsi="Arial" w:cs="Arial"/>
          <w:iCs/>
          <w:szCs w:val="20"/>
        </w:rPr>
        <w:t xml:space="preserve"> </w:t>
      </w:r>
      <w:r w:rsidRPr="00EE4D72">
        <w:rPr>
          <w:rFonts w:ascii="Arial" w:hAnsi="Arial" w:cs="Arial"/>
          <w:iCs/>
          <w:szCs w:val="20"/>
        </w:rPr>
        <w:tab/>
      </w:r>
      <w:r w:rsidR="003E6112" w:rsidRPr="00EE4D72">
        <w:rPr>
          <w:rFonts w:ascii="Arial" w:hAnsi="Arial" w:cs="Arial"/>
          <w:iCs/>
          <w:szCs w:val="20"/>
        </w:rPr>
        <w:tab/>
      </w:r>
      <w:r w:rsidR="003E6112" w:rsidRPr="00EE4D72">
        <w:rPr>
          <w:rFonts w:ascii="Arial" w:hAnsi="Arial" w:cs="Arial"/>
          <w:iCs/>
          <w:szCs w:val="20"/>
        </w:rPr>
        <w:tab/>
      </w:r>
      <w:r w:rsidR="003E6112" w:rsidRPr="00EE4D72">
        <w:rPr>
          <w:rFonts w:ascii="Arial" w:hAnsi="Arial" w:cs="Arial"/>
          <w:iCs/>
          <w:szCs w:val="20"/>
        </w:rPr>
        <w:tab/>
      </w:r>
      <w:r w:rsidRPr="00EE4D72">
        <w:rPr>
          <w:rFonts w:ascii="Arial" w:hAnsi="Arial" w:cs="Arial"/>
          <w:iCs/>
          <w:szCs w:val="20"/>
        </w:rPr>
        <w:t>4</w:t>
      </w:r>
    </w:p>
    <w:p w14:paraId="06B88412" w14:textId="77777777" w:rsidR="00215DB6" w:rsidRPr="00EE4D72" w:rsidRDefault="00D77A3F" w:rsidP="003E6112">
      <w:pPr>
        <w:rPr>
          <w:rFonts w:ascii="Arial" w:hAnsi="Arial" w:cs="Arial"/>
          <w:iCs/>
          <w:szCs w:val="20"/>
        </w:rPr>
      </w:pPr>
      <w:r w:rsidRPr="00EE4D72">
        <w:rPr>
          <w:rFonts w:ascii="Arial" w:hAnsi="Arial" w:cs="Arial"/>
          <w:bCs/>
          <w:szCs w:val="20"/>
        </w:rPr>
        <w:t>Økonomiske og juridiske rammer</w:t>
      </w:r>
      <w:r w:rsidR="003E6112" w:rsidRPr="00EE4D72">
        <w:rPr>
          <w:rFonts w:ascii="Arial" w:hAnsi="Arial" w:cs="Arial"/>
          <w:iCs/>
          <w:szCs w:val="20"/>
        </w:rPr>
        <w:tab/>
      </w:r>
      <w:r w:rsidR="003E6112" w:rsidRPr="00EE4D72">
        <w:rPr>
          <w:rFonts w:ascii="Arial" w:hAnsi="Arial" w:cs="Arial"/>
          <w:iCs/>
          <w:szCs w:val="20"/>
        </w:rPr>
        <w:tab/>
      </w:r>
      <w:r w:rsidR="003E6112" w:rsidRPr="00EE4D72">
        <w:rPr>
          <w:rFonts w:ascii="Arial" w:hAnsi="Arial" w:cs="Arial"/>
          <w:iCs/>
          <w:szCs w:val="20"/>
        </w:rPr>
        <w:tab/>
      </w:r>
      <w:r w:rsidR="003E6112" w:rsidRPr="00EE4D72">
        <w:rPr>
          <w:rFonts w:ascii="Arial" w:hAnsi="Arial" w:cs="Arial"/>
          <w:iCs/>
          <w:szCs w:val="20"/>
        </w:rPr>
        <w:tab/>
      </w:r>
      <w:r w:rsidR="003E6112" w:rsidRPr="00EE4D72">
        <w:rPr>
          <w:rFonts w:ascii="Arial" w:hAnsi="Arial" w:cs="Arial"/>
          <w:iCs/>
          <w:szCs w:val="20"/>
        </w:rPr>
        <w:tab/>
      </w:r>
      <w:r w:rsidRPr="00EE4D72">
        <w:rPr>
          <w:rFonts w:ascii="Arial" w:hAnsi="Arial" w:cs="Arial"/>
          <w:iCs/>
          <w:szCs w:val="20"/>
        </w:rPr>
        <w:t>4</w:t>
      </w:r>
    </w:p>
    <w:p w14:paraId="6FAF4854" w14:textId="77777777" w:rsidR="00D77A3F" w:rsidRPr="00EE4D72" w:rsidRDefault="00D77A3F" w:rsidP="003E6112">
      <w:pPr>
        <w:rPr>
          <w:rFonts w:ascii="Arial" w:hAnsi="Arial" w:cs="Arial"/>
          <w:b/>
          <w:i/>
          <w:iCs/>
          <w:szCs w:val="20"/>
        </w:rPr>
      </w:pPr>
      <w:r w:rsidRPr="00EE4D72">
        <w:rPr>
          <w:rFonts w:ascii="Arial" w:hAnsi="Arial" w:cs="Arial"/>
          <w:b/>
          <w:i/>
          <w:iCs/>
          <w:szCs w:val="20"/>
        </w:rPr>
        <w:t>Appendiks</w:t>
      </w:r>
    </w:p>
    <w:p w14:paraId="3276BBA6" w14:textId="77777777" w:rsidR="008B6B10" w:rsidRPr="00EE4D72" w:rsidRDefault="00D77A3F" w:rsidP="003E6112">
      <w:pPr>
        <w:rPr>
          <w:rFonts w:ascii="Arial" w:hAnsi="Arial" w:cs="Arial"/>
          <w:i/>
          <w:iCs/>
          <w:szCs w:val="20"/>
        </w:rPr>
      </w:pPr>
      <w:r>
        <w:rPr>
          <w:rFonts w:ascii="Arial" w:hAnsi="Arial" w:cs="Arial"/>
          <w:i/>
          <w:iCs/>
          <w:szCs w:val="20"/>
        </w:rPr>
        <w:t xml:space="preserve">1. </w:t>
      </w:r>
      <w:r w:rsidR="008B6B10" w:rsidRPr="00EE4D72">
        <w:rPr>
          <w:rFonts w:ascii="Arial" w:hAnsi="Arial" w:cs="Arial"/>
          <w:i/>
          <w:iCs/>
          <w:szCs w:val="20"/>
        </w:rPr>
        <w:t>Forum for Forsyningsdata</w:t>
      </w:r>
      <w:r w:rsidR="003E6112" w:rsidRPr="00EE4D72">
        <w:rPr>
          <w:rFonts w:ascii="Arial" w:hAnsi="Arial" w:cs="Arial"/>
          <w:i/>
          <w:iCs/>
          <w:szCs w:val="20"/>
        </w:rPr>
        <w:tab/>
      </w:r>
      <w:r w:rsidR="003E6112" w:rsidRPr="00EE4D72">
        <w:rPr>
          <w:rFonts w:ascii="Arial" w:hAnsi="Arial" w:cs="Arial"/>
          <w:i/>
          <w:iCs/>
          <w:szCs w:val="20"/>
        </w:rPr>
        <w:tab/>
      </w:r>
      <w:r w:rsidR="003E6112" w:rsidRPr="00EE4D72">
        <w:rPr>
          <w:rFonts w:ascii="Arial" w:hAnsi="Arial" w:cs="Arial"/>
          <w:i/>
          <w:iCs/>
          <w:szCs w:val="20"/>
        </w:rPr>
        <w:tab/>
      </w:r>
      <w:r w:rsidR="003E6112" w:rsidRPr="00EE4D72">
        <w:rPr>
          <w:rFonts w:ascii="Arial" w:hAnsi="Arial" w:cs="Arial"/>
          <w:i/>
          <w:iCs/>
          <w:szCs w:val="20"/>
        </w:rPr>
        <w:tab/>
      </w:r>
      <w:r w:rsidR="003E6112" w:rsidRPr="00EE4D72">
        <w:rPr>
          <w:rFonts w:ascii="Arial" w:hAnsi="Arial" w:cs="Arial"/>
          <w:i/>
          <w:iCs/>
          <w:szCs w:val="20"/>
        </w:rPr>
        <w:tab/>
      </w:r>
      <w:r w:rsidR="003E6112" w:rsidRPr="00EE4D72">
        <w:rPr>
          <w:rFonts w:ascii="Arial" w:hAnsi="Arial" w:cs="Arial"/>
          <w:i/>
          <w:iCs/>
          <w:szCs w:val="20"/>
        </w:rPr>
        <w:tab/>
      </w:r>
      <w:r w:rsidRPr="00D77A3F">
        <w:rPr>
          <w:rFonts w:ascii="Arial" w:hAnsi="Arial" w:cs="Arial"/>
          <w:i/>
          <w:iCs/>
          <w:szCs w:val="20"/>
        </w:rPr>
        <w:t>5</w:t>
      </w:r>
    </w:p>
    <w:p w14:paraId="10098FF9" w14:textId="77777777" w:rsidR="00215DB6" w:rsidRPr="00EE4D72" w:rsidRDefault="00D77A3F" w:rsidP="003E6112">
      <w:pPr>
        <w:rPr>
          <w:rFonts w:ascii="Arial" w:hAnsi="Arial" w:cs="Arial"/>
          <w:i/>
          <w:iCs/>
          <w:szCs w:val="20"/>
        </w:rPr>
      </w:pPr>
      <w:r>
        <w:rPr>
          <w:rFonts w:ascii="Arial" w:hAnsi="Arial" w:cs="Arial"/>
          <w:i/>
          <w:iCs/>
          <w:szCs w:val="20"/>
        </w:rPr>
        <w:t xml:space="preserve">2. </w:t>
      </w:r>
      <w:r w:rsidRPr="00D77A3F">
        <w:rPr>
          <w:rFonts w:ascii="Arial" w:hAnsi="Arial" w:cs="Arial"/>
          <w:i/>
          <w:iCs/>
          <w:szCs w:val="20"/>
        </w:rPr>
        <w:t>D</w:t>
      </w:r>
      <w:r w:rsidR="008B6B10" w:rsidRPr="00EE4D72">
        <w:rPr>
          <w:rFonts w:ascii="Arial" w:hAnsi="Arial" w:cs="Arial"/>
          <w:i/>
          <w:iCs/>
          <w:szCs w:val="20"/>
        </w:rPr>
        <w:t>ataudviklingsgrupper</w:t>
      </w:r>
      <w:r w:rsidRPr="00D77A3F">
        <w:rPr>
          <w:rFonts w:ascii="Arial" w:hAnsi="Arial" w:cs="Arial"/>
          <w:i/>
          <w:iCs/>
          <w:szCs w:val="20"/>
        </w:rPr>
        <w:tab/>
      </w:r>
      <w:r w:rsidRPr="00D77A3F">
        <w:rPr>
          <w:rFonts w:ascii="Arial" w:hAnsi="Arial" w:cs="Arial"/>
          <w:i/>
          <w:iCs/>
          <w:szCs w:val="20"/>
        </w:rPr>
        <w:tab/>
      </w:r>
      <w:r w:rsidR="003E6112" w:rsidRPr="00EE4D72">
        <w:rPr>
          <w:rFonts w:ascii="Arial" w:hAnsi="Arial" w:cs="Arial"/>
          <w:i/>
          <w:iCs/>
          <w:szCs w:val="20"/>
        </w:rPr>
        <w:tab/>
      </w:r>
      <w:r w:rsidR="003E6112" w:rsidRPr="00EE4D72">
        <w:rPr>
          <w:rFonts w:ascii="Arial" w:hAnsi="Arial" w:cs="Arial"/>
          <w:i/>
          <w:iCs/>
          <w:szCs w:val="20"/>
        </w:rPr>
        <w:tab/>
      </w:r>
      <w:r w:rsidR="003E6112" w:rsidRPr="00EE4D72">
        <w:rPr>
          <w:rFonts w:ascii="Arial" w:hAnsi="Arial" w:cs="Arial"/>
          <w:i/>
          <w:iCs/>
          <w:szCs w:val="20"/>
        </w:rPr>
        <w:tab/>
      </w:r>
      <w:r w:rsidR="003E6112" w:rsidRPr="00EE4D72">
        <w:rPr>
          <w:rFonts w:ascii="Arial" w:hAnsi="Arial" w:cs="Arial"/>
          <w:i/>
          <w:iCs/>
          <w:szCs w:val="20"/>
        </w:rPr>
        <w:tab/>
      </w:r>
      <w:r w:rsidRPr="00D77A3F">
        <w:rPr>
          <w:rFonts w:ascii="Arial" w:hAnsi="Arial" w:cs="Arial"/>
          <w:i/>
          <w:iCs/>
          <w:szCs w:val="20"/>
        </w:rPr>
        <w:t>6</w:t>
      </w:r>
    </w:p>
    <w:p w14:paraId="59E4ED91" w14:textId="77777777" w:rsidR="008B6B10" w:rsidRPr="00EE4D72" w:rsidRDefault="00D77A3F" w:rsidP="003E6112">
      <w:pPr>
        <w:rPr>
          <w:rFonts w:ascii="Arial" w:hAnsi="Arial" w:cs="Arial"/>
          <w:i/>
          <w:iCs/>
          <w:szCs w:val="20"/>
        </w:rPr>
      </w:pPr>
      <w:r>
        <w:rPr>
          <w:rFonts w:ascii="Arial" w:hAnsi="Arial" w:cs="Arial"/>
          <w:i/>
          <w:iCs/>
          <w:szCs w:val="20"/>
        </w:rPr>
        <w:t xml:space="preserve">3. </w:t>
      </w:r>
      <w:r w:rsidR="003E6112" w:rsidRPr="00EE4D72">
        <w:rPr>
          <w:rFonts w:ascii="Arial" w:hAnsi="Arial" w:cs="Arial"/>
          <w:i/>
          <w:iCs/>
          <w:szCs w:val="20"/>
        </w:rPr>
        <w:t>Tværgående Arkitektur og Udvikling</w:t>
      </w:r>
      <w:r w:rsidR="003E6112" w:rsidRPr="00EE4D72">
        <w:rPr>
          <w:rFonts w:ascii="Arial" w:hAnsi="Arial" w:cs="Arial"/>
          <w:i/>
          <w:iCs/>
          <w:szCs w:val="20"/>
        </w:rPr>
        <w:tab/>
      </w:r>
      <w:r w:rsidR="003E6112" w:rsidRPr="00EE4D72">
        <w:rPr>
          <w:rFonts w:ascii="Arial" w:hAnsi="Arial" w:cs="Arial"/>
          <w:i/>
          <w:iCs/>
          <w:szCs w:val="20"/>
        </w:rPr>
        <w:tab/>
      </w:r>
      <w:r w:rsidR="003E6112" w:rsidRPr="00EE4D72">
        <w:rPr>
          <w:rFonts w:ascii="Arial" w:hAnsi="Arial" w:cs="Arial"/>
          <w:i/>
          <w:iCs/>
          <w:szCs w:val="20"/>
        </w:rPr>
        <w:tab/>
      </w:r>
      <w:r w:rsidR="003E6112" w:rsidRPr="00EE4D72">
        <w:rPr>
          <w:rFonts w:ascii="Arial" w:hAnsi="Arial" w:cs="Arial"/>
          <w:i/>
          <w:iCs/>
          <w:szCs w:val="20"/>
        </w:rPr>
        <w:tab/>
      </w:r>
      <w:r w:rsidR="003E6112" w:rsidRPr="00EE4D72">
        <w:rPr>
          <w:rFonts w:ascii="Arial" w:hAnsi="Arial" w:cs="Arial"/>
          <w:i/>
          <w:iCs/>
          <w:szCs w:val="20"/>
        </w:rPr>
        <w:tab/>
      </w:r>
      <w:r w:rsidRPr="00D77A3F">
        <w:rPr>
          <w:rFonts w:ascii="Arial" w:hAnsi="Arial" w:cs="Arial"/>
          <w:i/>
          <w:iCs/>
          <w:szCs w:val="20"/>
        </w:rPr>
        <w:t>7</w:t>
      </w:r>
    </w:p>
    <w:p w14:paraId="3E7AB0AA" w14:textId="77777777" w:rsidR="005F2C4D" w:rsidRPr="00EE4D72" w:rsidRDefault="005F2C4D">
      <w:pPr>
        <w:rPr>
          <w:rFonts w:ascii="Arial" w:hAnsi="Arial" w:cs="Arial"/>
          <w:i/>
          <w:iCs/>
          <w:szCs w:val="20"/>
        </w:rPr>
      </w:pPr>
      <w:r w:rsidRPr="00EE4D72">
        <w:rPr>
          <w:rFonts w:ascii="Arial" w:hAnsi="Arial" w:cs="Arial"/>
          <w:i/>
          <w:iCs/>
          <w:szCs w:val="20"/>
        </w:rPr>
        <w:br w:type="page"/>
      </w:r>
    </w:p>
    <w:p w14:paraId="03D82D33" w14:textId="77777777" w:rsidR="003E6112" w:rsidRPr="00EE4D72" w:rsidRDefault="003E6112" w:rsidP="003E6112">
      <w:pPr>
        <w:rPr>
          <w:rFonts w:ascii="Arial" w:hAnsi="Arial" w:cs="Arial"/>
          <w:i/>
          <w:iCs/>
          <w:szCs w:val="2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999"/>
        <w:tblLook w:val="04A0" w:firstRow="1" w:lastRow="0" w:firstColumn="1" w:lastColumn="0" w:noHBand="0" w:noVBand="1"/>
      </w:tblPr>
      <w:tblGrid>
        <w:gridCol w:w="9628"/>
      </w:tblGrid>
      <w:tr w:rsidR="00ED2B71" w:rsidRPr="00E07260" w14:paraId="2472E7B2" w14:textId="77777777" w:rsidTr="1B2B3F41">
        <w:tc>
          <w:tcPr>
            <w:tcW w:w="9628" w:type="dxa"/>
            <w:shd w:val="clear" w:color="auto" w:fill="009999"/>
          </w:tcPr>
          <w:p w14:paraId="174A9CED" w14:textId="77777777" w:rsidR="00ED2B71" w:rsidRPr="00EE4D72" w:rsidRDefault="00ED2B71">
            <w:pPr>
              <w:jc w:val="both"/>
              <w:rPr>
                <w:rFonts w:ascii="Arial" w:hAnsi="Arial" w:cs="Arial"/>
                <w:b/>
                <w:bCs/>
                <w:color w:val="FFFFFF" w:themeColor="background1"/>
                <w:szCs w:val="20"/>
              </w:rPr>
            </w:pPr>
            <w:r w:rsidRPr="00EE4D72">
              <w:rPr>
                <w:rFonts w:ascii="Arial" w:hAnsi="Arial" w:cs="Arial"/>
                <w:b/>
                <w:bCs/>
                <w:color w:val="FFFFFF" w:themeColor="background1"/>
                <w:szCs w:val="20"/>
              </w:rPr>
              <w:t>Partnerskabets formål</w:t>
            </w:r>
            <w:r w:rsidR="00943F1F">
              <w:rPr>
                <w:rFonts w:ascii="Arial" w:hAnsi="Arial" w:cs="Arial"/>
                <w:b/>
                <w:bCs/>
                <w:color w:val="FFFFFF" w:themeColor="background1"/>
                <w:szCs w:val="20"/>
              </w:rPr>
              <w:t xml:space="preserve"> og mandat</w:t>
            </w:r>
          </w:p>
        </w:tc>
      </w:tr>
    </w:tbl>
    <w:p w14:paraId="672F68F6" w14:textId="11396890" w:rsidR="00F33294" w:rsidRPr="003A0409" w:rsidRDefault="00B741A8" w:rsidP="00B05F26">
      <w:pPr>
        <w:spacing w:line="240" w:lineRule="auto"/>
        <w:jc w:val="both"/>
        <w:rPr>
          <w:rFonts w:ascii="Arial" w:hAnsi="Arial" w:cs="Arial"/>
          <w:szCs w:val="20"/>
        </w:rPr>
      </w:pPr>
      <w:r w:rsidRPr="00B05F26">
        <w:rPr>
          <w:rFonts w:ascii="Arial" w:hAnsi="Arial" w:cs="Arial"/>
          <w:i/>
          <w:noProof/>
          <w:szCs w:val="20"/>
          <w:lang w:eastAsia="da-DK"/>
        </w:rPr>
        <mc:AlternateContent>
          <mc:Choice Requires="wps">
            <w:drawing>
              <wp:anchor distT="45720" distB="45720" distL="114300" distR="114300" simplePos="0" relativeHeight="251659264" behindDoc="0" locked="0" layoutInCell="1" allowOverlap="1" wp14:anchorId="4A5DC6C6" wp14:editId="0A9F6B4E">
                <wp:simplePos x="0" y="0"/>
                <wp:positionH relativeFrom="margin">
                  <wp:posOffset>0</wp:posOffset>
                </wp:positionH>
                <wp:positionV relativeFrom="paragraph">
                  <wp:posOffset>621621</wp:posOffset>
                </wp:positionV>
                <wp:extent cx="6096000" cy="1404620"/>
                <wp:effectExtent l="0" t="0" r="0" b="7620"/>
                <wp:wrapTopAndBottom/>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chemeClr val="bg1">
                            <a:lumMod val="75000"/>
                          </a:schemeClr>
                        </a:solidFill>
                        <a:ln w="9525">
                          <a:noFill/>
                          <a:miter lim="800000"/>
                          <a:headEnd/>
                          <a:tailEnd/>
                        </a:ln>
                      </wps:spPr>
                      <wps:txbx>
                        <w:txbxContent>
                          <w:p w14:paraId="40B14072" w14:textId="77777777" w:rsidR="00BD3B19" w:rsidRPr="00B365B1" w:rsidRDefault="00BD3B19" w:rsidP="00B05F26">
                            <w:pPr>
                              <w:spacing w:line="240" w:lineRule="auto"/>
                              <w:jc w:val="both"/>
                              <w:rPr>
                                <w:rFonts w:ascii="Arial" w:hAnsi="Arial" w:cs="Arial"/>
                                <w:i/>
                                <w:szCs w:val="20"/>
                              </w:rPr>
                            </w:pPr>
                            <w:r w:rsidRPr="00B365B1">
                              <w:rPr>
                                <w:rFonts w:ascii="Arial" w:hAnsi="Arial" w:cs="Arial"/>
                                <w:szCs w:val="20"/>
                              </w:rPr>
                              <w:t xml:space="preserve">Aftalepartierne er enige om </w:t>
                            </w:r>
                            <w:r w:rsidRPr="00B365B1">
                              <w:rPr>
                                <w:rFonts w:ascii="Arial" w:hAnsi="Arial" w:cs="Arial"/>
                                <w:i/>
                                <w:szCs w:val="20"/>
                              </w:rPr>
                              <w:t>Etablering og drift af et Forsyningsdigitaliseringsprogram:</w:t>
                            </w:r>
                          </w:p>
                          <w:p w14:paraId="6B022D9A" w14:textId="77777777" w:rsidR="00BD3B19" w:rsidRDefault="00BD3B19" w:rsidP="00B05F26">
                            <w:pPr>
                              <w:spacing w:line="240" w:lineRule="auto"/>
                              <w:jc w:val="both"/>
                              <w:rPr>
                                <w:rFonts w:ascii="Arial" w:hAnsi="Arial" w:cs="Arial"/>
                                <w:i/>
                                <w:szCs w:val="20"/>
                              </w:rPr>
                            </w:pPr>
                            <w:r w:rsidRPr="00B862CF">
                              <w:rPr>
                                <w:rFonts w:ascii="Arial" w:hAnsi="Arial" w:cs="Arial"/>
                                <w:i/>
                                <w:szCs w:val="20"/>
                              </w:rPr>
                              <w:t>”</w:t>
                            </w:r>
                            <w:r w:rsidRPr="00B365B1">
                              <w:rPr>
                                <w:rFonts w:ascii="Arial" w:hAnsi="Arial" w:cs="Arial"/>
                                <w:i/>
                                <w:szCs w:val="20"/>
                              </w:rPr>
                              <w:t>Et forsyningsdigitaliseringsprogram skal sikre en grøn, sammenhængende og effektiv forsyningssektor. Programmet skal skabe rammer og regulering for, hvordan data i forsyningssektoren indsamles, struktureres og gøres tilgængelige. Med programmet etableres et partnerskab mellem myndigheder, forsyningssektoren og anvendere af data. Partnerskabet skal sætte retning for digitaliseringen med fx frisættelse af data og identifikation af nye, digitale muligheder. Programmet vil indledningsvist fokusere på data i el-, varme- og vandsektoren. Der afsættes i alt 71,5 mio. kr. til initiativet i 2024-2027.</w:t>
                            </w:r>
                            <w:r w:rsidRPr="00B862CF">
                              <w:rPr>
                                <w:rFonts w:ascii="Arial" w:hAnsi="Arial" w:cs="Arial"/>
                                <w:i/>
                                <w:szCs w:val="20"/>
                              </w:rPr>
                              <w:t>”</w:t>
                            </w:r>
                          </w:p>
                          <w:p w14:paraId="4D9C6521" w14:textId="77777777" w:rsidR="00BD3B19" w:rsidRPr="00EE4D72" w:rsidRDefault="00BD3B19" w:rsidP="00EE4D72">
                            <w:pPr>
                              <w:spacing w:line="240" w:lineRule="auto"/>
                              <w:jc w:val="right"/>
                              <w:rPr>
                                <w:rFonts w:ascii="Arial" w:hAnsi="Arial" w:cs="Arial"/>
                                <w:i/>
                                <w:szCs w:val="20"/>
                              </w:rPr>
                            </w:pPr>
                            <w:r w:rsidRPr="00B365B1">
                              <w:rPr>
                                <w:rFonts w:ascii="Arial" w:hAnsi="Arial" w:cs="Arial"/>
                                <w:szCs w:val="20"/>
                              </w:rPr>
                              <w:t>Aftale om en ambitiøs og ansvarlig strategi for Danmarks digitale udvikling</w:t>
                            </w:r>
                            <w:r>
                              <w:rPr>
                                <w:rFonts w:ascii="Arial" w:hAnsi="Arial" w:cs="Arial"/>
                                <w:szCs w:val="20"/>
                              </w:rPr>
                              <w:t xml:space="preserve"> af 8. februar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5DC6C6" id="_x0000_t202" coordsize="21600,21600" o:spt="202" path="m,l,21600r21600,l21600,xe">
                <v:stroke joinstyle="miter"/>
                <v:path gradientshapeok="t" o:connecttype="rect"/>
              </v:shapetype>
              <v:shape id="Tekstfelt 2" o:spid="_x0000_s1026" type="#_x0000_t202" style="position:absolute;left:0;text-align:left;margin-left:0;margin-top:48.95pt;width:480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" fillcolor="#bfbfbf [2412]" stroked="f">
                <v:textbox style="mso-fit-shape-to-text:t">
                  <w:txbxContent>
                    <w:p w14:paraId="40B14072" w14:textId="77777777" w:rsidR="00BD3B19" w:rsidRPr="00B365B1" w:rsidRDefault="00BD3B19" w:rsidP="00B05F26">
                      <w:pPr>
                        <w:spacing w:line="240" w:lineRule="auto"/>
                        <w:jc w:val="both"/>
                        <w:rPr>
                          <w:rFonts w:ascii="Arial" w:hAnsi="Arial" w:cs="Arial"/>
                          <w:i/>
                          <w:szCs w:val="20"/>
                        </w:rPr>
                      </w:pPr>
                      <w:r w:rsidRPr="00B365B1">
                        <w:rPr>
                          <w:rFonts w:ascii="Arial" w:hAnsi="Arial" w:cs="Arial"/>
                          <w:szCs w:val="20"/>
                        </w:rPr>
                        <w:t xml:space="preserve">Aftalepartierne er enige om </w:t>
                      </w:r>
                      <w:r w:rsidRPr="00B365B1">
                        <w:rPr>
                          <w:rFonts w:ascii="Arial" w:hAnsi="Arial" w:cs="Arial"/>
                          <w:i/>
                          <w:szCs w:val="20"/>
                        </w:rPr>
                        <w:t>Etablering og drift af et Forsyningsdigitaliseringsprogram:</w:t>
                      </w:r>
                    </w:p>
                    <w:p w14:paraId="6B022D9A" w14:textId="77777777" w:rsidR="00BD3B19" w:rsidRDefault="00BD3B19" w:rsidP="00B05F26">
                      <w:pPr>
                        <w:spacing w:line="240" w:lineRule="auto"/>
                        <w:jc w:val="both"/>
                        <w:rPr>
                          <w:rFonts w:ascii="Arial" w:hAnsi="Arial" w:cs="Arial"/>
                          <w:i/>
                          <w:szCs w:val="20"/>
                        </w:rPr>
                      </w:pPr>
                      <w:r w:rsidRPr="00B862CF">
                        <w:rPr>
                          <w:rFonts w:ascii="Arial" w:hAnsi="Arial" w:cs="Arial"/>
                          <w:i/>
                          <w:szCs w:val="20"/>
                        </w:rPr>
                        <w:t>”</w:t>
                      </w:r>
                      <w:r w:rsidRPr="00B365B1">
                        <w:rPr>
                          <w:rFonts w:ascii="Arial" w:hAnsi="Arial" w:cs="Arial"/>
                          <w:i/>
                          <w:szCs w:val="20"/>
                        </w:rPr>
                        <w:t>Et forsyningsdigitaliseringsprogram skal sikre en grøn, sammenhængende og effektiv forsyningssektor. Programmet skal skabe rammer og regulering for, hvordan data i forsyningssektoren indsamles, struktureres og gøres tilgængelige. Med programmet etableres et partnerskab mellem myndigheder, forsyningssektoren og anvendere af data. Partnerskabet skal sætte retning for digitaliseringen med fx frisættelse af data og identifikation af nye, digitale muligheder. Programmet vil indledningsvist fokusere på data i el-, varme- og vandsektoren. Der afsættes i alt 71,5 mio. kr. til initiativet i 2024-2027.</w:t>
                      </w:r>
                      <w:r w:rsidRPr="00B862CF">
                        <w:rPr>
                          <w:rFonts w:ascii="Arial" w:hAnsi="Arial" w:cs="Arial"/>
                          <w:i/>
                          <w:szCs w:val="20"/>
                        </w:rPr>
                        <w:t>”</w:t>
                      </w:r>
                    </w:p>
                    <w:p w14:paraId="4D9C6521" w14:textId="77777777" w:rsidR="00BD3B19" w:rsidRPr="00EE4D72" w:rsidRDefault="00BD3B19" w:rsidP="00EE4D72">
                      <w:pPr>
                        <w:spacing w:line="240" w:lineRule="auto"/>
                        <w:jc w:val="right"/>
                        <w:rPr>
                          <w:rFonts w:ascii="Arial" w:hAnsi="Arial" w:cs="Arial"/>
                          <w:i/>
                          <w:szCs w:val="20"/>
                        </w:rPr>
                      </w:pPr>
                      <w:r w:rsidRPr="00B365B1">
                        <w:rPr>
                          <w:rFonts w:ascii="Arial" w:hAnsi="Arial" w:cs="Arial"/>
                          <w:szCs w:val="20"/>
                        </w:rPr>
                        <w:t>Aftale om en ambitiøs og ansvarlig strategi for Danmarks digitale udvikling</w:t>
                      </w:r>
                      <w:r>
                        <w:rPr>
                          <w:rFonts w:ascii="Arial" w:hAnsi="Arial" w:cs="Arial"/>
                          <w:szCs w:val="20"/>
                        </w:rPr>
                        <w:t xml:space="preserve"> af 8. februar 2024</w:t>
                      </w:r>
                    </w:p>
                  </w:txbxContent>
                </v:textbox>
                <w10:wrap type="topAndBottom" anchorx="margin"/>
              </v:shape>
            </w:pict>
          </mc:Fallback>
        </mc:AlternateContent>
      </w:r>
      <w:r w:rsidR="00F33294" w:rsidRPr="00EE4D72">
        <w:rPr>
          <w:rFonts w:ascii="Arial" w:hAnsi="Arial" w:cs="Arial"/>
          <w:szCs w:val="20"/>
        </w:rPr>
        <w:t xml:space="preserve">Regeringen og </w:t>
      </w:r>
      <w:r w:rsidR="000C2BDC">
        <w:rPr>
          <w:rFonts w:ascii="Arial" w:hAnsi="Arial" w:cs="Arial"/>
          <w:szCs w:val="20"/>
        </w:rPr>
        <w:t xml:space="preserve">alle </w:t>
      </w:r>
      <w:r w:rsidR="00F33294" w:rsidRPr="00EE4D72">
        <w:rPr>
          <w:rFonts w:ascii="Arial" w:hAnsi="Arial" w:cs="Arial"/>
          <w:szCs w:val="20"/>
        </w:rPr>
        <w:t>Folketingets partier indgik den 8. februar 2024 en aftale om en ny digitaliseringsstrategi for Danmark.</w:t>
      </w:r>
      <w:r w:rsidR="00EE4D72">
        <w:rPr>
          <w:rFonts w:ascii="Arial" w:hAnsi="Arial" w:cs="Arial"/>
          <w:szCs w:val="20"/>
        </w:rPr>
        <w:t xml:space="preserve"> Parterne har aftalt at ”</w:t>
      </w:r>
      <w:r w:rsidR="00EE4D72" w:rsidRPr="003A0409">
        <w:rPr>
          <w:rFonts w:ascii="Arial" w:hAnsi="Arial" w:cs="Arial"/>
          <w:szCs w:val="20"/>
        </w:rPr>
        <w:t xml:space="preserve">Flere data skal […] gøres tilgængelige for den grønne omstilling”. </w:t>
      </w:r>
      <w:r>
        <w:rPr>
          <w:rFonts w:ascii="Arial" w:hAnsi="Arial" w:cs="Arial"/>
          <w:szCs w:val="20"/>
        </w:rPr>
        <w:t xml:space="preserve">Med aftalen etableres </w:t>
      </w:r>
      <w:r w:rsidR="00EE4D72">
        <w:rPr>
          <w:rFonts w:ascii="Arial" w:hAnsi="Arial" w:cs="Arial"/>
          <w:szCs w:val="20"/>
        </w:rPr>
        <w:t xml:space="preserve">derfor </w:t>
      </w:r>
      <w:r>
        <w:rPr>
          <w:rFonts w:ascii="Arial" w:hAnsi="Arial" w:cs="Arial"/>
          <w:szCs w:val="20"/>
        </w:rPr>
        <w:t xml:space="preserve">et Forsyningsdigitaliseringsprogram. </w:t>
      </w:r>
    </w:p>
    <w:p w14:paraId="20DA8248" w14:textId="77777777" w:rsidR="0021707F" w:rsidRDefault="0021707F" w:rsidP="00B05F26">
      <w:pPr>
        <w:spacing w:line="240" w:lineRule="auto"/>
        <w:jc w:val="both"/>
        <w:rPr>
          <w:rFonts w:ascii="Arial" w:hAnsi="Arial" w:cs="Arial"/>
          <w:szCs w:val="20"/>
        </w:rPr>
      </w:pPr>
    </w:p>
    <w:p w14:paraId="79C4C09F" w14:textId="18729719" w:rsidR="00B05F26" w:rsidRPr="00EE4D72" w:rsidRDefault="00C3372E" w:rsidP="00B05F26">
      <w:pPr>
        <w:spacing w:line="240" w:lineRule="auto"/>
        <w:jc w:val="both"/>
        <w:rPr>
          <w:rFonts w:ascii="Arial" w:hAnsi="Arial" w:cs="Arial"/>
          <w:szCs w:val="20"/>
        </w:rPr>
      </w:pPr>
      <w:r>
        <w:rPr>
          <w:rFonts w:ascii="Arial" w:hAnsi="Arial" w:cs="Arial"/>
          <w:szCs w:val="20"/>
        </w:rPr>
        <w:t>Forsyningsdigitaliseringsp</w:t>
      </w:r>
      <w:r w:rsidR="00B05F26" w:rsidRPr="00EE4D72">
        <w:rPr>
          <w:rFonts w:ascii="Arial" w:hAnsi="Arial" w:cs="Arial"/>
          <w:szCs w:val="20"/>
        </w:rPr>
        <w:t>rogrammet skal fremme tre overordnede mål:</w:t>
      </w:r>
    </w:p>
    <w:p w14:paraId="0C1E8402" w14:textId="77777777" w:rsidR="00B05F26" w:rsidRPr="00EE4D72" w:rsidRDefault="00B05F26" w:rsidP="00EE4D72">
      <w:pPr>
        <w:pStyle w:val="Listeafsnit"/>
        <w:numPr>
          <w:ilvl w:val="0"/>
          <w:numId w:val="24"/>
        </w:numPr>
        <w:spacing w:line="240" w:lineRule="auto"/>
        <w:rPr>
          <w:rFonts w:ascii="Arial" w:hAnsi="Arial" w:cs="Arial"/>
          <w:szCs w:val="20"/>
        </w:rPr>
      </w:pPr>
      <w:r w:rsidRPr="00EE4D72">
        <w:rPr>
          <w:rFonts w:ascii="Arial" w:hAnsi="Arial" w:cs="Arial"/>
          <w:b/>
          <w:szCs w:val="20"/>
        </w:rPr>
        <w:t>En effektiv og sammenhængende grøn forsyningssektor</w:t>
      </w:r>
      <w:r w:rsidRPr="00EE4D72">
        <w:rPr>
          <w:rFonts w:ascii="Arial" w:hAnsi="Arial" w:cs="Arial"/>
          <w:szCs w:val="20"/>
        </w:rPr>
        <w:t xml:space="preserve"> via øget brug af data i forsyningsselskaber og digital integration på tværs af værdikæder og forsyningsarter. </w:t>
      </w:r>
    </w:p>
    <w:p w14:paraId="09BAF81A" w14:textId="77777777" w:rsidR="00B05F26" w:rsidRPr="00EE4D72" w:rsidRDefault="00B05F26" w:rsidP="00EE4D72">
      <w:pPr>
        <w:pStyle w:val="Listeafsnit"/>
        <w:numPr>
          <w:ilvl w:val="0"/>
          <w:numId w:val="24"/>
        </w:numPr>
        <w:spacing w:line="240" w:lineRule="auto"/>
        <w:rPr>
          <w:rFonts w:ascii="Arial" w:hAnsi="Arial" w:cs="Arial"/>
          <w:szCs w:val="20"/>
        </w:rPr>
      </w:pPr>
      <w:r w:rsidRPr="00EE4D72">
        <w:rPr>
          <w:rFonts w:ascii="Arial" w:hAnsi="Arial" w:cs="Arial"/>
          <w:b/>
          <w:szCs w:val="20"/>
        </w:rPr>
        <w:t>Forbedret datadrevet beslutningsgrundlag til den grønne omstilling</w:t>
      </w:r>
      <w:r w:rsidRPr="00EE4D72">
        <w:rPr>
          <w:rFonts w:ascii="Arial" w:hAnsi="Arial" w:cs="Arial"/>
          <w:szCs w:val="20"/>
        </w:rPr>
        <w:t xml:space="preserve"> bl.a. til kapacitetsplanlægning af elnet og omkostningseffektiv udbygning af infrastruktur såsom fjernvarme.</w:t>
      </w:r>
    </w:p>
    <w:p w14:paraId="64CCB9D6" w14:textId="77777777" w:rsidR="00B05F26" w:rsidRPr="00EE4D72" w:rsidRDefault="00B05F26" w:rsidP="00EE4D72">
      <w:pPr>
        <w:pStyle w:val="Listeafsnit"/>
        <w:numPr>
          <w:ilvl w:val="0"/>
          <w:numId w:val="24"/>
        </w:numPr>
        <w:spacing w:line="240" w:lineRule="auto"/>
        <w:rPr>
          <w:rFonts w:ascii="Arial" w:hAnsi="Arial" w:cs="Arial"/>
          <w:szCs w:val="20"/>
        </w:rPr>
      </w:pPr>
      <w:r w:rsidRPr="00EE4D72">
        <w:rPr>
          <w:rFonts w:ascii="Arial" w:hAnsi="Arial" w:cs="Arial"/>
          <w:b/>
          <w:szCs w:val="20"/>
        </w:rPr>
        <w:t>Gode forudsætninger for grønne forretningsmodeller og effektivitetsgevinster</w:t>
      </w:r>
      <w:r w:rsidRPr="00EE4D72">
        <w:rPr>
          <w:rFonts w:ascii="Arial" w:hAnsi="Arial" w:cs="Arial"/>
          <w:szCs w:val="20"/>
        </w:rPr>
        <w:t xml:space="preserve"> i erhvervslivet gennem forbedret, sikker og værdiskabende dataadgang bl.a. ved at understøtte behov fra danske virksomheder, herunder sikker datadeling </w:t>
      </w:r>
      <w:proofErr w:type="spellStart"/>
      <w:r w:rsidRPr="00EE4D72">
        <w:rPr>
          <w:rFonts w:ascii="Arial" w:hAnsi="Arial" w:cs="Arial"/>
          <w:szCs w:val="20"/>
        </w:rPr>
        <w:t>pba</w:t>
      </w:r>
      <w:proofErr w:type="spellEnd"/>
      <w:r w:rsidRPr="00EE4D72">
        <w:rPr>
          <w:rFonts w:ascii="Arial" w:hAnsi="Arial" w:cs="Arial"/>
          <w:szCs w:val="20"/>
        </w:rPr>
        <w:t>. samtykkeløsninger og anonymisering</w:t>
      </w:r>
      <w:r w:rsidR="0051190B">
        <w:rPr>
          <w:rFonts w:ascii="Arial" w:hAnsi="Arial" w:cs="Arial"/>
          <w:szCs w:val="20"/>
        </w:rPr>
        <w:t>.</w:t>
      </w:r>
    </w:p>
    <w:p w14:paraId="1D023005" w14:textId="77777777" w:rsidR="00433EF1" w:rsidRDefault="00B741A8" w:rsidP="00B741A8">
      <w:pPr>
        <w:spacing w:line="240" w:lineRule="auto"/>
        <w:jc w:val="both"/>
        <w:rPr>
          <w:rFonts w:ascii="Arial" w:hAnsi="Arial" w:cs="Arial"/>
          <w:color w:val="000000"/>
          <w:szCs w:val="20"/>
        </w:rPr>
      </w:pPr>
      <w:r>
        <w:rPr>
          <w:rFonts w:ascii="Arial" w:hAnsi="Arial" w:cs="Arial"/>
          <w:szCs w:val="20"/>
        </w:rPr>
        <w:t xml:space="preserve">For at indfri målene </w:t>
      </w:r>
      <w:r w:rsidRPr="00EE4D72">
        <w:rPr>
          <w:rFonts w:ascii="Arial" w:hAnsi="Arial" w:cs="Arial"/>
          <w:color w:val="000000"/>
          <w:szCs w:val="20"/>
        </w:rPr>
        <w:t>etableres</w:t>
      </w:r>
      <w:r w:rsidR="00743491" w:rsidRPr="00EE4D72">
        <w:rPr>
          <w:rFonts w:ascii="Arial" w:hAnsi="Arial" w:cs="Arial"/>
          <w:color w:val="000000"/>
          <w:szCs w:val="20"/>
        </w:rPr>
        <w:t xml:space="preserve"> et offentligt-privat partnerskab med forsyningssektoren</w:t>
      </w:r>
      <w:r>
        <w:rPr>
          <w:rFonts w:ascii="Arial" w:hAnsi="Arial" w:cs="Arial"/>
          <w:color w:val="000000"/>
          <w:szCs w:val="20"/>
        </w:rPr>
        <w:t>,</w:t>
      </w:r>
      <w:r w:rsidR="00743491" w:rsidRPr="00EE4D72">
        <w:rPr>
          <w:rFonts w:ascii="Arial" w:hAnsi="Arial" w:cs="Arial"/>
          <w:color w:val="000000"/>
          <w:szCs w:val="20"/>
        </w:rPr>
        <w:t xml:space="preserve"> anvendere af forsyningsdata</w:t>
      </w:r>
      <w:r>
        <w:rPr>
          <w:rFonts w:ascii="Arial" w:hAnsi="Arial" w:cs="Arial"/>
          <w:color w:val="000000"/>
          <w:szCs w:val="20"/>
        </w:rPr>
        <w:t xml:space="preserve"> og forbrugerrepræsentanter</w:t>
      </w:r>
      <w:r w:rsidR="00743491" w:rsidRPr="00EE4D72">
        <w:rPr>
          <w:rFonts w:ascii="Arial" w:hAnsi="Arial" w:cs="Arial"/>
          <w:color w:val="000000"/>
          <w:szCs w:val="20"/>
        </w:rPr>
        <w:t xml:space="preserve">. </w:t>
      </w:r>
    </w:p>
    <w:p w14:paraId="77F8EB28" w14:textId="35677581" w:rsidR="00433EF1" w:rsidRDefault="00054F37" w:rsidP="00433EF1">
      <w:pPr>
        <w:jc w:val="both"/>
        <w:rPr>
          <w:rFonts w:ascii="Arial" w:hAnsi="Arial" w:cs="Arial"/>
          <w:color w:val="000000"/>
          <w:szCs w:val="20"/>
        </w:rPr>
      </w:pPr>
      <w:r>
        <w:rPr>
          <w:rFonts w:ascii="Arial" w:hAnsi="Arial" w:cs="Arial"/>
          <w:b/>
          <w:szCs w:val="20"/>
        </w:rPr>
        <w:t>Forsyningsdigitaliseringsprogrammets</w:t>
      </w:r>
      <w:r w:rsidR="00433EF1">
        <w:rPr>
          <w:rFonts w:ascii="Arial" w:hAnsi="Arial" w:cs="Arial"/>
          <w:b/>
          <w:szCs w:val="20"/>
        </w:rPr>
        <w:t xml:space="preserve"> mandat: </w:t>
      </w:r>
      <w:r w:rsidR="00433EF1">
        <w:rPr>
          <w:rFonts w:ascii="Arial" w:hAnsi="Arial" w:cs="Arial"/>
          <w:szCs w:val="20"/>
        </w:rPr>
        <w:t>Med Forsyningsdigitaliseringspro</w:t>
      </w:r>
      <w:r w:rsidR="007A55DE">
        <w:rPr>
          <w:rFonts w:ascii="Arial" w:hAnsi="Arial" w:cs="Arial"/>
          <w:szCs w:val="20"/>
        </w:rPr>
        <w:t>grammet er der givet mandat til</w:t>
      </w:r>
      <w:r w:rsidR="00433EF1">
        <w:rPr>
          <w:rFonts w:ascii="Arial" w:hAnsi="Arial" w:cs="Arial"/>
          <w:szCs w:val="20"/>
        </w:rPr>
        <w:t xml:space="preserve"> at ændre rammer og regulering for at fremme bedre data og bedre adgang til data fra forsyningssektoren. Ændringsforslag besluttes af klima-, energi- og forsyningsministeren på baggrund af rådgivning fra partnerskabet. </w:t>
      </w:r>
    </w:p>
    <w:p w14:paraId="23625857" w14:textId="77777777" w:rsidR="00B513C7" w:rsidRPr="00EE4D72" w:rsidRDefault="00743491" w:rsidP="00B741A8">
      <w:pPr>
        <w:spacing w:line="240" w:lineRule="auto"/>
        <w:jc w:val="both"/>
        <w:rPr>
          <w:rFonts w:ascii="Arial" w:hAnsi="Arial" w:cs="Arial"/>
          <w:szCs w:val="20"/>
        </w:rPr>
      </w:pPr>
      <w:r w:rsidRPr="00EE4D72">
        <w:rPr>
          <w:rFonts w:ascii="Arial" w:hAnsi="Arial" w:cs="Arial"/>
          <w:color w:val="000000"/>
          <w:szCs w:val="20"/>
        </w:rPr>
        <w:t xml:space="preserve">Partnerskabet </w:t>
      </w:r>
      <w:r w:rsidR="0021707F">
        <w:rPr>
          <w:rFonts w:ascii="Arial" w:hAnsi="Arial" w:cs="Arial"/>
          <w:color w:val="000000"/>
          <w:szCs w:val="20"/>
        </w:rPr>
        <w:t>skal sætte</w:t>
      </w:r>
      <w:r w:rsidR="00B741A8">
        <w:rPr>
          <w:rFonts w:ascii="Arial" w:hAnsi="Arial" w:cs="Arial"/>
          <w:color w:val="000000"/>
          <w:szCs w:val="20"/>
        </w:rPr>
        <w:t xml:space="preserve"> retning for programmet ved at</w:t>
      </w:r>
      <w:r w:rsidR="00B513C7" w:rsidRPr="00EE4D72">
        <w:rPr>
          <w:rFonts w:ascii="Arial" w:hAnsi="Arial" w:cs="Arial"/>
          <w:szCs w:val="20"/>
        </w:rPr>
        <w:t>:</w:t>
      </w:r>
    </w:p>
    <w:p w14:paraId="0EE3D05C" w14:textId="77777777" w:rsidR="00B513C7" w:rsidRPr="00EE4D72" w:rsidRDefault="00B513C7" w:rsidP="00C3372E">
      <w:pPr>
        <w:pStyle w:val="Listeafsnit"/>
        <w:numPr>
          <w:ilvl w:val="0"/>
          <w:numId w:val="25"/>
        </w:numPr>
        <w:rPr>
          <w:rFonts w:ascii="Arial" w:hAnsi="Arial" w:cs="Arial"/>
          <w:szCs w:val="20"/>
        </w:rPr>
      </w:pPr>
      <w:r w:rsidRPr="00EE4D72">
        <w:rPr>
          <w:rFonts w:ascii="Arial" w:hAnsi="Arial" w:cs="Arial"/>
          <w:b/>
          <w:szCs w:val="20"/>
        </w:rPr>
        <w:t xml:space="preserve">udarbejde </w:t>
      </w:r>
      <w:r w:rsidR="00B862CF" w:rsidRPr="00EE4D72">
        <w:rPr>
          <w:rFonts w:ascii="Arial" w:hAnsi="Arial" w:cs="Arial"/>
          <w:b/>
          <w:szCs w:val="20"/>
        </w:rPr>
        <w:t>beslutningsoplæg</w:t>
      </w:r>
      <w:r w:rsidR="00B862CF" w:rsidRPr="00EE4D72">
        <w:rPr>
          <w:rFonts w:ascii="Arial" w:hAnsi="Arial" w:cs="Arial"/>
          <w:szCs w:val="20"/>
        </w:rPr>
        <w:t xml:space="preserve"> </w:t>
      </w:r>
      <w:r w:rsidRPr="00EE4D72">
        <w:rPr>
          <w:rFonts w:ascii="Arial" w:hAnsi="Arial" w:cs="Arial"/>
          <w:szCs w:val="20"/>
        </w:rPr>
        <w:t xml:space="preserve">til </w:t>
      </w:r>
      <w:r w:rsidR="00D77A3F">
        <w:rPr>
          <w:rFonts w:ascii="Arial" w:hAnsi="Arial" w:cs="Arial"/>
          <w:szCs w:val="20"/>
        </w:rPr>
        <w:t>ministeren</w:t>
      </w:r>
      <w:r w:rsidRPr="00EE4D72">
        <w:rPr>
          <w:rFonts w:ascii="Arial" w:hAnsi="Arial" w:cs="Arial"/>
          <w:szCs w:val="20"/>
        </w:rPr>
        <w:t xml:space="preserve"> omkring konkrete digitaliseringsinitiativer i det omfang</w:t>
      </w:r>
      <w:r w:rsidR="000B0B5F" w:rsidRPr="00EE4D72">
        <w:rPr>
          <w:rFonts w:ascii="Arial" w:hAnsi="Arial" w:cs="Arial"/>
          <w:szCs w:val="20"/>
        </w:rPr>
        <w:t xml:space="preserve"> </w:t>
      </w:r>
      <w:r w:rsidRPr="00EE4D72">
        <w:rPr>
          <w:rFonts w:ascii="Arial" w:hAnsi="Arial" w:cs="Arial"/>
          <w:szCs w:val="20"/>
        </w:rPr>
        <w:t>disse kræver ændringer af sektorregulering eller på anden vis forudsætter politisk stillingtagen</w:t>
      </w:r>
      <w:r w:rsidR="0051190B">
        <w:rPr>
          <w:rFonts w:ascii="Arial" w:hAnsi="Arial" w:cs="Arial"/>
          <w:szCs w:val="20"/>
        </w:rPr>
        <w:t>.</w:t>
      </w:r>
      <w:r w:rsidRPr="00EE4D72">
        <w:rPr>
          <w:rFonts w:ascii="Arial" w:hAnsi="Arial" w:cs="Arial"/>
          <w:szCs w:val="20"/>
        </w:rPr>
        <w:t xml:space="preserve"> </w:t>
      </w:r>
    </w:p>
    <w:p w14:paraId="54BD093A" w14:textId="54CEC061" w:rsidR="00B513C7" w:rsidRPr="00EE4D72" w:rsidRDefault="00B513C7" w:rsidP="00C3372E">
      <w:pPr>
        <w:pStyle w:val="Listeafsnit"/>
        <w:numPr>
          <w:ilvl w:val="0"/>
          <w:numId w:val="25"/>
        </w:numPr>
        <w:rPr>
          <w:rFonts w:ascii="Arial" w:hAnsi="Arial" w:cs="Arial"/>
          <w:szCs w:val="20"/>
        </w:rPr>
      </w:pPr>
      <w:r w:rsidRPr="00EE4D72">
        <w:rPr>
          <w:rFonts w:ascii="Arial" w:hAnsi="Arial" w:cs="Arial"/>
          <w:b/>
          <w:szCs w:val="20"/>
        </w:rPr>
        <w:t>udarbejde frivillige branchestandarder</w:t>
      </w:r>
      <w:r w:rsidR="00B862CF">
        <w:rPr>
          <w:rFonts w:ascii="Arial" w:hAnsi="Arial" w:cs="Arial"/>
          <w:b/>
          <w:szCs w:val="20"/>
        </w:rPr>
        <w:t>,</w:t>
      </w:r>
      <w:r w:rsidRPr="00EE4D72">
        <w:rPr>
          <w:rFonts w:ascii="Arial" w:hAnsi="Arial" w:cs="Arial"/>
          <w:szCs w:val="20"/>
        </w:rPr>
        <w:t xml:space="preserve"> fx </w:t>
      </w:r>
      <w:r w:rsidR="00B862CF">
        <w:rPr>
          <w:rFonts w:ascii="Arial" w:hAnsi="Arial" w:cs="Arial"/>
          <w:szCs w:val="20"/>
        </w:rPr>
        <w:t xml:space="preserve">for fælles </w:t>
      </w:r>
      <w:r w:rsidRPr="00EE4D72">
        <w:rPr>
          <w:rFonts w:ascii="Arial" w:hAnsi="Arial" w:cs="Arial"/>
          <w:szCs w:val="20"/>
        </w:rPr>
        <w:t>datamodeller</w:t>
      </w:r>
      <w:r w:rsidR="00C3372E">
        <w:rPr>
          <w:rFonts w:ascii="Arial" w:hAnsi="Arial" w:cs="Arial"/>
          <w:szCs w:val="20"/>
        </w:rPr>
        <w:t>.</w:t>
      </w:r>
    </w:p>
    <w:p w14:paraId="7317CB90" w14:textId="77777777" w:rsidR="00B513C7" w:rsidRPr="00EE4D72" w:rsidRDefault="00B513C7" w:rsidP="00C3372E">
      <w:pPr>
        <w:pStyle w:val="Listeafsnit"/>
        <w:numPr>
          <w:ilvl w:val="0"/>
          <w:numId w:val="25"/>
        </w:numPr>
        <w:rPr>
          <w:rFonts w:ascii="Arial" w:hAnsi="Arial" w:cs="Arial"/>
          <w:szCs w:val="20"/>
        </w:rPr>
      </w:pPr>
      <w:r w:rsidRPr="00EE4D72">
        <w:rPr>
          <w:rFonts w:ascii="Arial" w:hAnsi="Arial" w:cs="Arial"/>
          <w:b/>
          <w:szCs w:val="20"/>
        </w:rPr>
        <w:t>gennemføre pilot- og testprojekter</w:t>
      </w:r>
      <w:r w:rsidRPr="00EE4D72">
        <w:rPr>
          <w:rFonts w:ascii="Arial" w:hAnsi="Arial" w:cs="Arial"/>
          <w:szCs w:val="20"/>
        </w:rPr>
        <w:t xml:space="preserve">, der bidrager til </w:t>
      </w:r>
      <w:r w:rsidR="00B05F26">
        <w:rPr>
          <w:rFonts w:ascii="Arial" w:hAnsi="Arial" w:cs="Arial"/>
          <w:szCs w:val="20"/>
        </w:rPr>
        <w:t xml:space="preserve">udviklingen </w:t>
      </w:r>
      <w:r w:rsidR="00935419">
        <w:rPr>
          <w:rFonts w:ascii="Arial" w:hAnsi="Arial" w:cs="Arial"/>
          <w:szCs w:val="20"/>
        </w:rPr>
        <w:t>af konkrete løsninger.</w:t>
      </w:r>
    </w:p>
    <w:p w14:paraId="77E8D227" w14:textId="77F4DF10" w:rsidR="001F0A85" w:rsidRPr="006C4D3F" w:rsidRDefault="006A72EF" w:rsidP="006C4D3F">
      <w:pPr>
        <w:spacing w:line="240" w:lineRule="auto"/>
        <w:jc w:val="both"/>
        <w:rPr>
          <w:rFonts w:ascii="Arial" w:hAnsi="Arial" w:cs="Arial"/>
          <w:color w:val="000000"/>
          <w:szCs w:val="20"/>
        </w:rPr>
      </w:pPr>
      <w:r w:rsidRPr="006C4D3F">
        <w:rPr>
          <w:rFonts w:ascii="Arial" w:hAnsi="Arial" w:cs="Arial"/>
          <w:color w:val="000000"/>
          <w:szCs w:val="20"/>
        </w:rPr>
        <w:t>Partnerskabet nedsættes for 2024-2027</w:t>
      </w:r>
      <w:r w:rsidR="00F50B12">
        <w:rPr>
          <w:rFonts w:ascii="Arial" w:hAnsi="Arial" w:cs="Arial"/>
          <w:color w:val="000000"/>
          <w:szCs w:val="20"/>
        </w:rPr>
        <w:t>, og skal løbende bidrage med rådgivning og beslutningsoplæg til ministeren.</w:t>
      </w:r>
      <w:r w:rsidR="00F50B12" w:rsidRPr="006C4D3F" w:rsidDel="00F50B12">
        <w:rPr>
          <w:rFonts w:ascii="Arial" w:hAnsi="Arial" w:cs="Arial"/>
          <w:color w:val="000000"/>
          <w:szCs w:val="20"/>
        </w:rPr>
        <w:t xml:space="preserve"> </w:t>
      </w:r>
    </w:p>
    <w:p w14:paraId="39D32777" w14:textId="77777777" w:rsidR="001F0A85" w:rsidRDefault="001F0A85" w:rsidP="00DB66FF">
      <w:pPr>
        <w:spacing w:line="240" w:lineRule="auto"/>
        <w:jc w:val="both"/>
        <w:rPr>
          <w:rFonts w:ascii="Arial" w:hAnsi="Arial" w:cs="Arial"/>
          <w:szCs w:val="20"/>
        </w:rPr>
      </w:pPr>
      <w:r>
        <w:rPr>
          <w:rFonts w:ascii="Arial" w:hAnsi="Arial" w:cs="Arial"/>
          <w:szCs w:val="20"/>
        </w:rP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999"/>
        <w:tblLook w:val="04A0" w:firstRow="1" w:lastRow="0" w:firstColumn="1" w:lastColumn="0" w:noHBand="0" w:noVBand="1"/>
      </w:tblPr>
      <w:tblGrid>
        <w:gridCol w:w="9628"/>
      </w:tblGrid>
      <w:tr w:rsidR="00DD66FC" w:rsidRPr="00E07260" w14:paraId="6792ACE6" w14:textId="77777777" w:rsidTr="00E92AF7">
        <w:tc>
          <w:tcPr>
            <w:tcW w:w="9628" w:type="dxa"/>
            <w:shd w:val="clear" w:color="auto" w:fill="009999"/>
          </w:tcPr>
          <w:p w14:paraId="749DDF76" w14:textId="77777777" w:rsidR="00DD66FC" w:rsidRPr="00EE4D72" w:rsidRDefault="00DD66FC" w:rsidP="00DD66FC">
            <w:pPr>
              <w:jc w:val="both"/>
              <w:rPr>
                <w:rFonts w:ascii="Arial" w:hAnsi="Arial" w:cs="Arial"/>
                <w:b/>
                <w:bCs/>
                <w:color w:val="FFFFFF" w:themeColor="background1"/>
                <w:szCs w:val="20"/>
              </w:rPr>
            </w:pPr>
            <w:r w:rsidRPr="00EE4D72">
              <w:rPr>
                <w:rFonts w:ascii="Arial" w:hAnsi="Arial" w:cs="Arial"/>
                <w:b/>
                <w:bCs/>
                <w:color w:val="FFFFFF" w:themeColor="background1"/>
                <w:szCs w:val="20"/>
              </w:rPr>
              <w:lastRenderedPageBreak/>
              <w:t xml:space="preserve">Partnerskabets </w:t>
            </w:r>
            <w:r w:rsidR="006B3F88">
              <w:rPr>
                <w:rFonts w:ascii="Arial" w:hAnsi="Arial" w:cs="Arial"/>
                <w:b/>
                <w:bCs/>
                <w:color w:val="FFFFFF" w:themeColor="background1"/>
                <w:szCs w:val="20"/>
              </w:rPr>
              <w:t xml:space="preserve">organisering </w:t>
            </w:r>
            <w:r w:rsidR="001F0A85">
              <w:rPr>
                <w:rFonts w:ascii="Arial" w:hAnsi="Arial" w:cs="Arial"/>
                <w:b/>
                <w:bCs/>
                <w:color w:val="FFFFFF" w:themeColor="background1"/>
                <w:szCs w:val="20"/>
              </w:rPr>
              <w:t>og arbejdsmetode</w:t>
            </w:r>
          </w:p>
        </w:tc>
      </w:tr>
    </w:tbl>
    <w:p w14:paraId="00FFD74A" w14:textId="56928920" w:rsidR="001F0A85" w:rsidRDefault="001A4C00" w:rsidP="00C06BBD">
      <w:pPr>
        <w:jc w:val="both"/>
        <w:rPr>
          <w:rFonts w:ascii="Arial" w:hAnsi="Arial" w:cs="Arial"/>
          <w:color w:val="000000"/>
          <w:szCs w:val="20"/>
        </w:rPr>
      </w:pPr>
      <w:r w:rsidRPr="00EE4D72">
        <w:rPr>
          <w:rFonts w:ascii="Arial" w:hAnsi="Arial" w:cs="Arial"/>
          <w:color w:val="000000"/>
          <w:szCs w:val="20"/>
        </w:rPr>
        <w:t>Forsyningsdigitaliseringsprogram</w:t>
      </w:r>
      <w:r w:rsidR="00A71EED" w:rsidRPr="00EE4D72">
        <w:rPr>
          <w:rFonts w:ascii="Arial" w:hAnsi="Arial" w:cs="Arial"/>
          <w:color w:val="000000"/>
          <w:szCs w:val="20"/>
        </w:rPr>
        <w:t>met</w:t>
      </w:r>
      <w:r w:rsidRPr="00EE4D72">
        <w:rPr>
          <w:rFonts w:ascii="Arial" w:hAnsi="Arial" w:cs="Arial"/>
          <w:color w:val="000000"/>
          <w:szCs w:val="20"/>
        </w:rPr>
        <w:t xml:space="preserve"> drives af Energistyrelsen på vegne af Klima-, Energi- og Forsyningsministeriet </w:t>
      </w:r>
      <w:r w:rsidR="007A2989">
        <w:rPr>
          <w:rFonts w:ascii="Arial" w:hAnsi="Arial" w:cs="Arial"/>
          <w:color w:val="000000"/>
          <w:szCs w:val="20"/>
        </w:rPr>
        <w:t xml:space="preserve">og </w:t>
      </w:r>
      <w:r w:rsidRPr="00EE4D72">
        <w:rPr>
          <w:rFonts w:ascii="Arial" w:hAnsi="Arial" w:cs="Arial"/>
          <w:color w:val="000000"/>
          <w:szCs w:val="20"/>
        </w:rPr>
        <w:t xml:space="preserve">i samarbejde med Styrelsen for Dataforsyning og Infrastruktur. </w:t>
      </w:r>
      <w:r w:rsidR="000C2BDC">
        <w:rPr>
          <w:rFonts w:ascii="Arial" w:hAnsi="Arial" w:cs="Arial"/>
          <w:color w:val="000000"/>
          <w:szCs w:val="20"/>
        </w:rPr>
        <w:t xml:space="preserve">Partnere fra forsyningssektoren, det private erhvervsliv og forbrugersiden deltager i partnerskabet. </w:t>
      </w:r>
      <w:r w:rsidR="00B40F5E" w:rsidRPr="00EE4D72">
        <w:rPr>
          <w:rFonts w:ascii="Arial" w:hAnsi="Arial" w:cs="Arial"/>
          <w:color w:val="000000"/>
          <w:szCs w:val="20"/>
        </w:rPr>
        <w:t xml:space="preserve"> </w:t>
      </w:r>
    </w:p>
    <w:p w14:paraId="71F2DC4A" w14:textId="77777777" w:rsidR="0058658C" w:rsidRPr="00EE4D72" w:rsidRDefault="00AA2E3F" w:rsidP="00C06BBD">
      <w:pPr>
        <w:jc w:val="both"/>
        <w:rPr>
          <w:rFonts w:ascii="Arial" w:hAnsi="Arial" w:cs="Arial"/>
          <w:b/>
          <w:szCs w:val="20"/>
        </w:rPr>
      </w:pPr>
      <w:r w:rsidRPr="00EE4D72">
        <w:rPr>
          <w:rFonts w:ascii="Arial" w:hAnsi="Arial" w:cs="Arial"/>
          <w:b/>
          <w:szCs w:val="20"/>
        </w:rPr>
        <w:t xml:space="preserve">Partnerskabet </w:t>
      </w:r>
      <w:r w:rsidR="001A4C00" w:rsidRPr="00EE4D72">
        <w:rPr>
          <w:rFonts w:ascii="Arial" w:hAnsi="Arial" w:cs="Arial"/>
          <w:b/>
          <w:szCs w:val="20"/>
        </w:rPr>
        <w:t>er organiseret i</w:t>
      </w:r>
      <w:r w:rsidR="00B862CF" w:rsidRPr="00EE4D72">
        <w:rPr>
          <w:rFonts w:ascii="Arial" w:hAnsi="Arial" w:cs="Arial"/>
          <w:b/>
          <w:szCs w:val="20"/>
        </w:rPr>
        <w:t>:</w:t>
      </w:r>
      <w:r w:rsidR="001A4C00" w:rsidRPr="00EE4D72">
        <w:rPr>
          <w:rFonts w:ascii="Arial" w:hAnsi="Arial" w:cs="Arial"/>
          <w:b/>
          <w:szCs w:val="20"/>
        </w:rPr>
        <w:t xml:space="preserve"> </w:t>
      </w:r>
    </w:p>
    <w:p w14:paraId="0CF9FBBF" w14:textId="77777777" w:rsidR="0058658C" w:rsidRPr="00EE4D72" w:rsidRDefault="00B862CF" w:rsidP="0058658C">
      <w:pPr>
        <w:pStyle w:val="Listeafsnit"/>
        <w:numPr>
          <w:ilvl w:val="0"/>
          <w:numId w:val="22"/>
        </w:numPr>
        <w:jc w:val="both"/>
        <w:rPr>
          <w:rFonts w:ascii="Arial" w:hAnsi="Arial" w:cs="Arial"/>
          <w:szCs w:val="20"/>
        </w:rPr>
      </w:pPr>
      <w:r>
        <w:rPr>
          <w:rFonts w:ascii="Arial" w:hAnsi="Arial" w:cs="Arial"/>
          <w:szCs w:val="20"/>
        </w:rPr>
        <w:t xml:space="preserve">Beslutningsorganet </w:t>
      </w:r>
      <w:r w:rsidR="00FA4B2E" w:rsidRPr="00EE4D72">
        <w:rPr>
          <w:rFonts w:ascii="Arial" w:hAnsi="Arial" w:cs="Arial"/>
          <w:szCs w:val="20"/>
        </w:rPr>
        <w:t>Forum for Forsyningsdata</w:t>
      </w:r>
      <w:r w:rsidR="00B40F5E" w:rsidRPr="00EE4D72">
        <w:rPr>
          <w:rFonts w:ascii="Arial" w:hAnsi="Arial" w:cs="Arial"/>
          <w:szCs w:val="20"/>
        </w:rPr>
        <w:t xml:space="preserve"> </w:t>
      </w:r>
    </w:p>
    <w:p w14:paraId="6D3B8CF3" w14:textId="77777777" w:rsidR="0058658C" w:rsidRPr="00EE4D72" w:rsidRDefault="0058658C" w:rsidP="0058658C">
      <w:pPr>
        <w:pStyle w:val="Listeafsnit"/>
        <w:numPr>
          <w:ilvl w:val="0"/>
          <w:numId w:val="22"/>
        </w:numPr>
        <w:jc w:val="both"/>
        <w:rPr>
          <w:rFonts w:ascii="Arial" w:hAnsi="Arial" w:cs="Arial"/>
          <w:szCs w:val="20"/>
        </w:rPr>
      </w:pPr>
      <w:r w:rsidRPr="00EE4D72">
        <w:rPr>
          <w:rFonts w:ascii="Arial" w:hAnsi="Arial" w:cs="Arial"/>
          <w:szCs w:val="20"/>
        </w:rPr>
        <w:t xml:space="preserve">Sektorspecifikke </w:t>
      </w:r>
      <w:r w:rsidR="00B40F5E" w:rsidRPr="00EE4D72">
        <w:rPr>
          <w:rFonts w:ascii="Arial" w:hAnsi="Arial" w:cs="Arial"/>
          <w:szCs w:val="20"/>
        </w:rPr>
        <w:t xml:space="preserve">dataudviklingsgrupper </w:t>
      </w:r>
      <w:r w:rsidR="00B862CF">
        <w:rPr>
          <w:rFonts w:ascii="Arial" w:hAnsi="Arial" w:cs="Arial"/>
          <w:szCs w:val="20"/>
        </w:rPr>
        <w:t>f</w:t>
      </w:r>
      <w:r w:rsidRPr="00EE4D72">
        <w:rPr>
          <w:rFonts w:ascii="Arial" w:hAnsi="Arial" w:cs="Arial"/>
          <w:szCs w:val="20"/>
        </w:rPr>
        <w:t>or hhv. el, varme og vand</w:t>
      </w:r>
    </w:p>
    <w:p w14:paraId="209B39D2" w14:textId="77777777" w:rsidR="006B3F88" w:rsidRDefault="00B862CF" w:rsidP="006B3F88">
      <w:pPr>
        <w:pStyle w:val="Listeafsnit"/>
        <w:numPr>
          <w:ilvl w:val="0"/>
          <w:numId w:val="22"/>
        </w:numPr>
        <w:jc w:val="both"/>
        <w:rPr>
          <w:rFonts w:ascii="Arial" w:hAnsi="Arial" w:cs="Arial"/>
          <w:szCs w:val="20"/>
        </w:rPr>
      </w:pPr>
      <w:r>
        <w:rPr>
          <w:rFonts w:ascii="Arial" w:hAnsi="Arial" w:cs="Arial"/>
          <w:szCs w:val="20"/>
        </w:rPr>
        <w:t>Et t</w:t>
      </w:r>
      <w:r w:rsidR="00070389" w:rsidRPr="00EE4D72">
        <w:rPr>
          <w:rFonts w:ascii="Arial" w:hAnsi="Arial" w:cs="Arial"/>
          <w:szCs w:val="20"/>
        </w:rPr>
        <w:t xml:space="preserve">værgående </w:t>
      </w:r>
      <w:r w:rsidR="00676BF0" w:rsidRPr="00EE4D72">
        <w:rPr>
          <w:rFonts w:ascii="Arial" w:hAnsi="Arial" w:cs="Arial"/>
          <w:szCs w:val="20"/>
        </w:rPr>
        <w:t xml:space="preserve">udvalg for </w:t>
      </w:r>
      <w:r w:rsidR="00B40F5E" w:rsidRPr="00EE4D72">
        <w:rPr>
          <w:rFonts w:ascii="Arial" w:hAnsi="Arial" w:cs="Arial"/>
          <w:szCs w:val="20"/>
        </w:rPr>
        <w:t>arkitektur</w:t>
      </w:r>
      <w:r w:rsidR="00676BF0" w:rsidRPr="00EE4D72">
        <w:rPr>
          <w:rFonts w:ascii="Arial" w:hAnsi="Arial" w:cs="Arial"/>
          <w:szCs w:val="20"/>
        </w:rPr>
        <w:t xml:space="preserve"> og udvikling</w:t>
      </w:r>
      <w:r w:rsidR="000B1EBE" w:rsidRPr="00EE4D72">
        <w:rPr>
          <w:rFonts w:ascii="Arial" w:hAnsi="Arial" w:cs="Arial"/>
          <w:szCs w:val="20"/>
        </w:rPr>
        <w:t xml:space="preserve"> (TAU)</w:t>
      </w:r>
      <w:r w:rsidR="00B40F5E" w:rsidRPr="00EE4D72">
        <w:rPr>
          <w:rFonts w:ascii="Arial" w:hAnsi="Arial" w:cs="Arial"/>
          <w:szCs w:val="20"/>
        </w:rPr>
        <w:t xml:space="preserve"> </w:t>
      </w:r>
    </w:p>
    <w:p w14:paraId="7E05E45C" w14:textId="75E97342" w:rsidR="00591231" w:rsidRPr="00EE4D72" w:rsidRDefault="00591231" w:rsidP="00591231">
      <w:pPr>
        <w:jc w:val="both"/>
        <w:rPr>
          <w:rFonts w:ascii="Arial" w:hAnsi="Arial" w:cs="Arial"/>
          <w:szCs w:val="20"/>
        </w:rPr>
      </w:pPr>
      <w:r w:rsidRPr="00EE4D72">
        <w:rPr>
          <w:rFonts w:ascii="Arial" w:hAnsi="Arial" w:cs="Arial"/>
          <w:i/>
          <w:szCs w:val="20"/>
        </w:rPr>
        <w:t>Figur 1:</w:t>
      </w:r>
      <w:r>
        <w:rPr>
          <w:rFonts w:ascii="Arial" w:hAnsi="Arial" w:cs="Arial"/>
          <w:szCs w:val="20"/>
        </w:rPr>
        <w:t xml:space="preserve"> </w:t>
      </w:r>
      <w:r w:rsidRPr="004422EF">
        <w:rPr>
          <w:rFonts w:ascii="Arial" w:hAnsi="Arial" w:cs="Arial"/>
          <w:i/>
          <w:szCs w:val="20"/>
        </w:rPr>
        <w:t>Organisering af partnerskab</w:t>
      </w:r>
      <w:r>
        <w:rPr>
          <w:rFonts w:ascii="Arial" w:hAnsi="Arial" w:cs="Arial"/>
          <w:i/>
          <w:szCs w:val="20"/>
        </w:rPr>
        <w:t>et</w:t>
      </w:r>
    </w:p>
    <w:p w14:paraId="43168AAB" w14:textId="17F7B260" w:rsidR="00591231" w:rsidRDefault="004305F0" w:rsidP="00591231">
      <w:pPr>
        <w:jc w:val="both"/>
        <w:rPr>
          <w:rFonts w:ascii="Arial" w:hAnsi="Arial" w:cs="Arial"/>
          <w:szCs w:val="20"/>
        </w:rPr>
      </w:pPr>
      <w:r>
        <w:rPr>
          <w:rFonts w:ascii="Arial" w:hAnsi="Arial" w:cs="Arial"/>
          <w:b/>
          <w:noProof/>
          <w:szCs w:val="20"/>
          <w:lang w:eastAsia="da-DK"/>
        </w:rPr>
        <w:drawing>
          <wp:anchor distT="0" distB="0" distL="114300" distR="114300" simplePos="0" relativeHeight="251660288" behindDoc="0" locked="0" layoutInCell="1" allowOverlap="1" wp14:anchorId="1A89238C" wp14:editId="3EC252E9">
            <wp:simplePos x="0" y="0"/>
            <wp:positionH relativeFrom="margin">
              <wp:posOffset>0</wp:posOffset>
            </wp:positionH>
            <wp:positionV relativeFrom="paragraph">
              <wp:posOffset>50360</wp:posOffset>
            </wp:positionV>
            <wp:extent cx="3008630" cy="2786380"/>
            <wp:effectExtent l="0" t="0" r="127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8630" cy="2786380"/>
                    </a:xfrm>
                    <a:prstGeom prst="rect">
                      <a:avLst/>
                    </a:prstGeom>
                    <a:noFill/>
                  </pic:spPr>
                </pic:pic>
              </a:graphicData>
            </a:graphic>
            <wp14:sizeRelH relativeFrom="margin">
              <wp14:pctWidth>0</wp14:pctWidth>
            </wp14:sizeRelH>
            <wp14:sizeRelV relativeFrom="margin">
              <wp14:pctHeight>0</wp14:pctHeight>
            </wp14:sizeRelV>
          </wp:anchor>
        </w:drawing>
      </w:r>
      <w:r w:rsidR="00591231" w:rsidRPr="00EE4D72">
        <w:rPr>
          <w:rFonts w:ascii="Arial" w:hAnsi="Arial" w:cs="Arial"/>
          <w:b/>
          <w:szCs w:val="20"/>
        </w:rPr>
        <w:t>Forum for Forsyningsdata</w:t>
      </w:r>
      <w:r w:rsidR="00591231" w:rsidRPr="00EE4D72">
        <w:rPr>
          <w:rFonts w:ascii="Arial" w:hAnsi="Arial" w:cs="Arial"/>
          <w:szCs w:val="20"/>
        </w:rPr>
        <w:t xml:space="preserve"> sætte</w:t>
      </w:r>
      <w:r w:rsidR="00591231">
        <w:rPr>
          <w:rFonts w:ascii="Arial" w:hAnsi="Arial" w:cs="Arial"/>
          <w:szCs w:val="20"/>
        </w:rPr>
        <w:t>r</w:t>
      </w:r>
      <w:r w:rsidR="00591231" w:rsidRPr="00EE4D72">
        <w:rPr>
          <w:rFonts w:ascii="Arial" w:hAnsi="Arial" w:cs="Arial"/>
          <w:szCs w:val="20"/>
        </w:rPr>
        <w:t xml:space="preserve"> retning for partnerskabet</w:t>
      </w:r>
      <w:r w:rsidR="000C2BDC">
        <w:rPr>
          <w:rFonts w:ascii="Arial" w:hAnsi="Arial" w:cs="Arial"/>
          <w:szCs w:val="20"/>
        </w:rPr>
        <w:t xml:space="preserve"> ved at beslutte partnerskabets arbejdsprogram</w:t>
      </w:r>
      <w:r w:rsidR="00591231">
        <w:rPr>
          <w:rFonts w:ascii="Arial" w:hAnsi="Arial" w:cs="Arial"/>
          <w:szCs w:val="20"/>
        </w:rPr>
        <w:t>. Forummet leverer</w:t>
      </w:r>
      <w:r w:rsidR="00591231" w:rsidRPr="00EE4D72">
        <w:rPr>
          <w:rFonts w:ascii="Arial" w:hAnsi="Arial" w:cs="Arial"/>
          <w:szCs w:val="20"/>
        </w:rPr>
        <w:t xml:space="preserve"> </w:t>
      </w:r>
      <w:r w:rsidR="00591231">
        <w:rPr>
          <w:rFonts w:ascii="Arial" w:hAnsi="Arial" w:cs="Arial"/>
          <w:szCs w:val="20"/>
        </w:rPr>
        <w:t xml:space="preserve">oplæg til myndighederne om løsninger, der kræver ændret regulering eller politisk stillingtagen. Forummet </w:t>
      </w:r>
      <w:r w:rsidR="004612C4">
        <w:rPr>
          <w:rFonts w:ascii="Arial" w:hAnsi="Arial" w:cs="Arial"/>
          <w:szCs w:val="20"/>
        </w:rPr>
        <w:t xml:space="preserve">laver også aftaler </w:t>
      </w:r>
      <w:r w:rsidR="00591231">
        <w:rPr>
          <w:rFonts w:ascii="Arial" w:hAnsi="Arial" w:cs="Arial"/>
          <w:szCs w:val="20"/>
        </w:rPr>
        <w:t>om implementering af branchestandarder og test- og udviklingsprojekter.</w:t>
      </w:r>
    </w:p>
    <w:p w14:paraId="52D295AA" w14:textId="0ADADAE9" w:rsidR="00591231" w:rsidRDefault="00591231" w:rsidP="00591231">
      <w:pPr>
        <w:jc w:val="both"/>
        <w:rPr>
          <w:rFonts w:ascii="Arial" w:hAnsi="Arial" w:cs="Arial"/>
          <w:szCs w:val="20"/>
        </w:rPr>
      </w:pPr>
      <w:r w:rsidRPr="00EE4D72">
        <w:rPr>
          <w:rFonts w:ascii="Arial" w:hAnsi="Arial" w:cs="Arial"/>
          <w:b/>
          <w:szCs w:val="20"/>
        </w:rPr>
        <w:t>Dataudviklingsgrupperne</w:t>
      </w:r>
      <w:r w:rsidRPr="00EE4D72">
        <w:rPr>
          <w:rFonts w:ascii="Arial" w:hAnsi="Arial" w:cs="Arial"/>
          <w:szCs w:val="20"/>
        </w:rPr>
        <w:t xml:space="preserve"> for el, varme og vand </w:t>
      </w:r>
      <w:r w:rsidR="001754DB">
        <w:rPr>
          <w:rFonts w:ascii="Arial" w:hAnsi="Arial" w:cs="Arial"/>
          <w:szCs w:val="20"/>
        </w:rPr>
        <w:t xml:space="preserve">er partnerskabets sektorspecifikke </w:t>
      </w:r>
      <w:r w:rsidR="00FD67AF">
        <w:rPr>
          <w:rFonts w:ascii="Arial" w:hAnsi="Arial" w:cs="Arial"/>
          <w:szCs w:val="20"/>
        </w:rPr>
        <w:t>arbejdsgrupper</w:t>
      </w:r>
      <w:r w:rsidR="001754DB">
        <w:rPr>
          <w:rFonts w:ascii="Arial" w:hAnsi="Arial" w:cs="Arial"/>
          <w:szCs w:val="20"/>
        </w:rPr>
        <w:t xml:space="preserve">. Grupperne </w:t>
      </w:r>
      <w:r w:rsidR="000C2BDC">
        <w:rPr>
          <w:rFonts w:ascii="Arial" w:hAnsi="Arial" w:cs="Arial"/>
          <w:szCs w:val="20"/>
        </w:rPr>
        <w:t xml:space="preserve">afsøger løsninger </w:t>
      </w:r>
      <w:r w:rsidR="001379C6">
        <w:rPr>
          <w:rFonts w:ascii="Arial" w:hAnsi="Arial" w:cs="Arial"/>
          <w:szCs w:val="20"/>
        </w:rPr>
        <w:t xml:space="preserve">og </w:t>
      </w:r>
      <w:r w:rsidR="001754DB">
        <w:rPr>
          <w:rFonts w:ascii="Arial" w:hAnsi="Arial" w:cs="Arial"/>
          <w:szCs w:val="20"/>
        </w:rPr>
        <w:t xml:space="preserve">leverer beslutningsoplæg til Forum for </w:t>
      </w:r>
      <w:r w:rsidR="000C2BDC">
        <w:rPr>
          <w:rFonts w:ascii="Arial" w:hAnsi="Arial" w:cs="Arial"/>
          <w:szCs w:val="20"/>
        </w:rPr>
        <w:t>F</w:t>
      </w:r>
      <w:r w:rsidR="001754DB">
        <w:rPr>
          <w:rFonts w:ascii="Arial" w:hAnsi="Arial" w:cs="Arial"/>
          <w:szCs w:val="20"/>
        </w:rPr>
        <w:t>orsyningsdata. Hvis Forummet ønsker at</w:t>
      </w:r>
      <w:r w:rsidR="00B0605F">
        <w:rPr>
          <w:rFonts w:ascii="Arial" w:hAnsi="Arial" w:cs="Arial"/>
          <w:szCs w:val="20"/>
        </w:rPr>
        <w:t xml:space="preserve"> realisere en målsætning eller</w:t>
      </w:r>
      <w:r w:rsidR="001754DB">
        <w:rPr>
          <w:rFonts w:ascii="Arial" w:hAnsi="Arial" w:cs="Arial"/>
          <w:szCs w:val="20"/>
        </w:rPr>
        <w:t xml:space="preserve"> vision, er det dataudviklingsgrupperne der belyser, hvilke indsatser det kræver</w:t>
      </w:r>
      <w:r w:rsidR="007A55DE">
        <w:rPr>
          <w:rFonts w:ascii="Arial" w:hAnsi="Arial" w:cs="Arial"/>
          <w:szCs w:val="20"/>
        </w:rPr>
        <w:t>,</w:t>
      </w:r>
      <w:r w:rsidR="004612C4">
        <w:rPr>
          <w:rFonts w:ascii="Arial" w:hAnsi="Arial" w:cs="Arial"/>
          <w:szCs w:val="20"/>
        </w:rPr>
        <w:t xml:space="preserve"> og hvordan løsninger</w:t>
      </w:r>
      <w:r w:rsidR="00606E52">
        <w:rPr>
          <w:rFonts w:ascii="Arial" w:hAnsi="Arial" w:cs="Arial"/>
          <w:szCs w:val="20"/>
        </w:rPr>
        <w:t>ne kan udformes</w:t>
      </w:r>
      <w:r w:rsidR="001754DB">
        <w:rPr>
          <w:rFonts w:ascii="Arial" w:hAnsi="Arial" w:cs="Arial"/>
          <w:szCs w:val="20"/>
        </w:rPr>
        <w:t>.</w:t>
      </w:r>
    </w:p>
    <w:p w14:paraId="73C488E6" w14:textId="77777777" w:rsidR="00591231" w:rsidRDefault="00591231" w:rsidP="00591231">
      <w:pPr>
        <w:jc w:val="both"/>
        <w:rPr>
          <w:rFonts w:ascii="Arial" w:hAnsi="Arial" w:cs="Arial"/>
          <w:szCs w:val="20"/>
        </w:rPr>
      </w:pPr>
      <w:r w:rsidRPr="00EE4D72">
        <w:rPr>
          <w:rFonts w:ascii="Arial" w:hAnsi="Arial" w:cs="Arial"/>
          <w:b/>
          <w:szCs w:val="20"/>
        </w:rPr>
        <w:t>TAU</w:t>
      </w:r>
      <w:r w:rsidRPr="00EE4D72">
        <w:rPr>
          <w:rFonts w:ascii="Arial" w:hAnsi="Arial" w:cs="Arial"/>
          <w:szCs w:val="20"/>
        </w:rPr>
        <w:t xml:space="preserve"> skal sikre, at krav til datastandarder</w:t>
      </w:r>
      <w:r w:rsidR="00EA2850">
        <w:rPr>
          <w:rFonts w:ascii="Arial" w:hAnsi="Arial" w:cs="Arial"/>
          <w:szCs w:val="20"/>
        </w:rPr>
        <w:t>, fælles byggeklodser</w:t>
      </w:r>
      <w:r w:rsidRPr="00EE4D72">
        <w:rPr>
          <w:rFonts w:ascii="Arial" w:hAnsi="Arial" w:cs="Arial"/>
          <w:szCs w:val="20"/>
        </w:rPr>
        <w:t xml:space="preserve"> mv. </w:t>
      </w:r>
      <w:r w:rsidR="00EA2850">
        <w:rPr>
          <w:rFonts w:ascii="Arial" w:hAnsi="Arial" w:cs="Arial"/>
          <w:szCs w:val="20"/>
        </w:rPr>
        <w:t xml:space="preserve">tænkes sammen på tværs </w:t>
      </w:r>
      <w:r w:rsidR="001754DB">
        <w:rPr>
          <w:rFonts w:ascii="Arial" w:hAnsi="Arial" w:cs="Arial"/>
          <w:szCs w:val="20"/>
        </w:rPr>
        <w:t xml:space="preserve">og drive tværgående </w:t>
      </w:r>
      <w:r w:rsidR="00FD6832">
        <w:rPr>
          <w:rFonts w:ascii="Arial" w:hAnsi="Arial" w:cs="Arial"/>
          <w:szCs w:val="20"/>
        </w:rPr>
        <w:t xml:space="preserve">test- og </w:t>
      </w:r>
      <w:r w:rsidR="001754DB">
        <w:rPr>
          <w:rFonts w:ascii="Arial" w:hAnsi="Arial" w:cs="Arial"/>
          <w:szCs w:val="20"/>
        </w:rPr>
        <w:t xml:space="preserve">udviklingsprojekter. </w:t>
      </w:r>
    </w:p>
    <w:p w14:paraId="55C4E035" w14:textId="2F724053" w:rsidR="005F7361" w:rsidRDefault="00423BB6" w:rsidP="00EE4D72">
      <w:pPr>
        <w:jc w:val="both"/>
        <w:rPr>
          <w:rFonts w:ascii="Arial" w:hAnsi="Arial" w:cs="Arial"/>
          <w:szCs w:val="20"/>
        </w:rPr>
      </w:pPr>
      <w:bookmarkStart w:id="1" w:name="_Hlk161758587"/>
      <w:r w:rsidRPr="00EE4D72">
        <w:rPr>
          <w:rFonts w:ascii="Arial" w:hAnsi="Arial" w:cs="Arial"/>
          <w:b/>
          <w:szCs w:val="20"/>
        </w:rPr>
        <w:t>P</w:t>
      </w:r>
      <w:r w:rsidR="00591231" w:rsidRPr="00EE4D72">
        <w:rPr>
          <w:rFonts w:ascii="Arial" w:hAnsi="Arial" w:cs="Arial"/>
          <w:b/>
          <w:szCs w:val="20"/>
        </w:rPr>
        <w:t xml:space="preserve">artnerskabet understøttes af Energistyrelsen </w:t>
      </w:r>
      <w:r w:rsidR="0021707F">
        <w:rPr>
          <w:rFonts w:ascii="Arial" w:hAnsi="Arial" w:cs="Arial"/>
          <w:b/>
          <w:szCs w:val="20"/>
        </w:rPr>
        <w:t xml:space="preserve">og </w:t>
      </w:r>
      <w:r w:rsidR="00591231" w:rsidRPr="00EE4D72">
        <w:rPr>
          <w:rFonts w:ascii="Arial" w:hAnsi="Arial" w:cs="Arial"/>
          <w:b/>
          <w:szCs w:val="20"/>
        </w:rPr>
        <w:t>Styrelsen for Dataforsyning og Infrastruktur</w:t>
      </w:r>
      <w:r w:rsidR="0021707F">
        <w:rPr>
          <w:rFonts w:ascii="Arial" w:hAnsi="Arial" w:cs="Arial"/>
          <w:b/>
          <w:szCs w:val="20"/>
        </w:rPr>
        <w:t xml:space="preserve"> (SDFI)</w:t>
      </w:r>
      <w:r w:rsidR="00591231" w:rsidRPr="00EE4D72">
        <w:rPr>
          <w:rFonts w:ascii="Arial" w:hAnsi="Arial" w:cs="Arial"/>
          <w:b/>
          <w:szCs w:val="20"/>
        </w:rPr>
        <w:t xml:space="preserve">. </w:t>
      </w:r>
      <w:r w:rsidR="001754DB">
        <w:rPr>
          <w:rFonts w:ascii="Arial" w:hAnsi="Arial" w:cs="Arial"/>
          <w:szCs w:val="20"/>
        </w:rPr>
        <w:t xml:space="preserve">Energistyrelsen og SDFI </w:t>
      </w:r>
      <w:r w:rsidR="00054F37">
        <w:rPr>
          <w:rFonts w:ascii="Arial" w:hAnsi="Arial" w:cs="Arial"/>
          <w:szCs w:val="20"/>
        </w:rPr>
        <w:t>understøtter</w:t>
      </w:r>
      <w:r w:rsidR="001754DB">
        <w:rPr>
          <w:rFonts w:ascii="Arial" w:hAnsi="Arial" w:cs="Arial"/>
          <w:szCs w:val="20"/>
        </w:rPr>
        <w:t xml:space="preserve"> partnerskabet </w:t>
      </w:r>
      <w:r w:rsidR="00054F37">
        <w:rPr>
          <w:rFonts w:ascii="Arial" w:hAnsi="Arial" w:cs="Arial"/>
          <w:szCs w:val="20"/>
        </w:rPr>
        <w:t>ved</w:t>
      </w:r>
      <w:r w:rsidR="001754DB">
        <w:rPr>
          <w:rFonts w:ascii="Arial" w:hAnsi="Arial" w:cs="Arial"/>
          <w:szCs w:val="20"/>
        </w:rPr>
        <w:t xml:space="preserve"> at </w:t>
      </w:r>
      <w:r w:rsidR="00054F37">
        <w:rPr>
          <w:rFonts w:ascii="Arial" w:hAnsi="Arial" w:cs="Arial"/>
          <w:szCs w:val="20"/>
        </w:rPr>
        <w:t>bidrage til</w:t>
      </w:r>
      <w:r w:rsidR="001754DB">
        <w:rPr>
          <w:rFonts w:ascii="Arial" w:hAnsi="Arial" w:cs="Arial"/>
          <w:szCs w:val="20"/>
        </w:rPr>
        <w:t xml:space="preserve"> konkrete leverancer. Det kan</w:t>
      </w:r>
      <w:r w:rsidR="00E45F80">
        <w:rPr>
          <w:rFonts w:ascii="Arial" w:hAnsi="Arial" w:cs="Arial"/>
          <w:szCs w:val="20"/>
        </w:rPr>
        <w:t xml:space="preserve"> fx</w:t>
      </w:r>
      <w:r w:rsidR="001754DB">
        <w:rPr>
          <w:rFonts w:ascii="Arial" w:hAnsi="Arial" w:cs="Arial"/>
          <w:szCs w:val="20"/>
        </w:rPr>
        <w:t xml:space="preserve"> være forslag til ændringer af reguleringen</w:t>
      </w:r>
      <w:r w:rsidR="00A43F4D">
        <w:rPr>
          <w:rFonts w:ascii="Arial" w:hAnsi="Arial" w:cs="Arial"/>
          <w:szCs w:val="20"/>
        </w:rPr>
        <w:t>, analyser</w:t>
      </w:r>
      <w:r w:rsidR="00E45F80">
        <w:rPr>
          <w:rFonts w:ascii="Arial" w:hAnsi="Arial" w:cs="Arial"/>
          <w:szCs w:val="20"/>
        </w:rPr>
        <w:t xml:space="preserve"> eller vurdering af forslag til tekniske løsninger</w:t>
      </w:r>
      <w:r w:rsidR="00A43F4D">
        <w:rPr>
          <w:rFonts w:ascii="Arial" w:hAnsi="Arial" w:cs="Arial"/>
          <w:szCs w:val="20"/>
        </w:rPr>
        <w:t xml:space="preserve">. Derudover står styrelserne også for at </w:t>
      </w:r>
      <w:r w:rsidR="00EE4D72">
        <w:rPr>
          <w:rFonts w:ascii="Arial" w:hAnsi="Arial" w:cs="Arial"/>
          <w:szCs w:val="20"/>
        </w:rPr>
        <w:t xml:space="preserve">gennemføre </w:t>
      </w:r>
      <w:r w:rsidR="00A43F4D">
        <w:rPr>
          <w:rFonts w:ascii="Arial" w:hAnsi="Arial" w:cs="Arial"/>
          <w:szCs w:val="20"/>
        </w:rPr>
        <w:t>ændringer i reguleringen</w:t>
      </w:r>
      <w:r w:rsidR="007A55DE">
        <w:rPr>
          <w:rFonts w:ascii="Arial" w:hAnsi="Arial" w:cs="Arial"/>
          <w:szCs w:val="20"/>
        </w:rPr>
        <w:t>,</w:t>
      </w:r>
      <w:r w:rsidR="00A43F4D">
        <w:rPr>
          <w:rFonts w:ascii="Arial" w:hAnsi="Arial" w:cs="Arial"/>
          <w:szCs w:val="20"/>
        </w:rPr>
        <w:t xml:space="preserve"> som partnerskabet og </w:t>
      </w:r>
      <w:r w:rsidR="00935419">
        <w:rPr>
          <w:rFonts w:ascii="Arial" w:hAnsi="Arial" w:cs="Arial"/>
          <w:szCs w:val="20"/>
        </w:rPr>
        <w:t>m</w:t>
      </w:r>
      <w:r w:rsidR="00A43F4D">
        <w:rPr>
          <w:rFonts w:ascii="Arial" w:hAnsi="Arial" w:cs="Arial"/>
          <w:szCs w:val="20"/>
        </w:rPr>
        <w:t xml:space="preserve">inisteren beslutter. </w:t>
      </w:r>
    </w:p>
    <w:bookmarkEnd w:id="1"/>
    <w:p w14:paraId="7CDA2672" w14:textId="77777777" w:rsidR="008B30E8" w:rsidRPr="00EE4D72" w:rsidRDefault="00591231" w:rsidP="00802920">
      <w:pPr>
        <w:rPr>
          <w:rFonts w:ascii="Arial" w:hAnsi="Arial" w:cs="Arial"/>
          <w:i/>
          <w:szCs w:val="20"/>
        </w:rPr>
      </w:pPr>
      <w:r w:rsidRPr="00EE4D72">
        <w:rPr>
          <w:rFonts w:ascii="Arial" w:hAnsi="Arial" w:cs="Arial"/>
          <w:szCs w:val="20"/>
        </w:rPr>
        <w:t xml:space="preserve">Arbejdet i partnerskabets forskellige fora beskrives i </w:t>
      </w:r>
      <w:r>
        <w:rPr>
          <w:rFonts w:ascii="Arial" w:hAnsi="Arial" w:cs="Arial"/>
          <w:szCs w:val="20"/>
        </w:rPr>
        <w:t>appendi</w:t>
      </w:r>
      <w:r w:rsidR="004D3384">
        <w:rPr>
          <w:rFonts w:ascii="Arial" w:hAnsi="Arial" w:cs="Arial"/>
          <w:szCs w:val="20"/>
        </w:rPr>
        <w:t>ks</w:t>
      </w:r>
      <w:r>
        <w:rPr>
          <w:rFonts w:ascii="Arial" w:hAnsi="Arial" w:cs="Arial"/>
          <w:szCs w:val="20"/>
        </w:rPr>
        <w:t xml:space="preserve"> 1-3.</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9999"/>
        <w:tblLook w:val="04A0" w:firstRow="1" w:lastRow="0" w:firstColumn="1" w:lastColumn="0" w:noHBand="0" w:noVBand="1"/>
      </w:tblPr>
      <w:tblGrid>
        <w:gridCol w:w="9628"/>
      </w:tblGrid>
      <w:tr w:rsidR="00EE5EB9" w:rsidRPr="00E07260" w14:paraId="58CB757F" w14:textId="77777777" w:rsidTr="00E92AF7">
        <w:tc>
          <w:tcPr>
            <w:tcW w:w="9628" w:type="dxa"/>
            <w:shd w:val="clear" w:color="auto" w:fill="009999"/>
          </w:tcPr>
          <w:p w14:paraId="5801D168" w14:textId="77777777" w:rsidR="00EE5EB9" w:rsidRPr="00EE4D72" w:rsidRDefault="00A43F4D" w:rsidP="00EE5EB9">
            <w:pPr>
              <w:jc w:val="both"/>
              <w:rPr>
                <w:rFonts w:ascii="Arial" w:hAnsi="Arial" w:cs="Arial"/>
                <w:b/>
                <w:bCs/>
                <w:color w:val="FFFFFF" w:themeColor="background1"/>
                <w:szCs w:val="20"/>
              </w:rPr>
            </w:pPr>
            <w:r>
              <w:rPr>
                <w:rFonts w:ascii="Arial" w:hAnsi="Arial" w:cs="Arial"/>
                <w:b/>
                <w:bCs/>
                <w:color w:val="FFFFFF" w:themeColor="background1"/>
                <w:szCs w:val="20"/>
              </w:rPr>
              <w:t>Økonomiske og juridiske rammer</w:t>
            </w:r>
          </w:p>
        </w:tc>
      </w:tr>
    </w:tbl>
    <w:p w14:paraId="10676680" w14:textId="77777777" w:rsidR="007214DE" w:rsidRDefault="00216CDE" w:rsidP="00D96009">
      <w:pPr>
        <w:rPr>
          <w:rFonts w:ascii="Arial" w:hAnsi="Arial" w:cs="Arial"/>
          <w:szCs w:val="20"/>
        </w:rPr>
      </w:pPr>
      <w:r>
        <w:rPr>
          <w:rFonts w:ascii="Arial" w:hAnsi="Arial" w:cs="Arial"/>
          <w:b/>
          <w:szCs w:val="20"/>
        </w:rPr>
        <w:t xml:space="preserve">Økonomiske rammer: </w:t>
      </w:r>
      <w:r w:rsidR="00985C82" w:rsidRPr="00EE4D72">
        <w:rPr>
          <w:rFonts w:ascii="Arial" w:hAnsi="Arial" w:cs="Arial"/>
          <w:szCs w:val="20"/>
        </w:rPr>
        <w:t>Midlerne afsat til Forsyningsdigitaliseringsprogrammet finansier</w:t>
      </w:r>
      <w:r w:rsidR="00A43F4D">
        <w:rPr>
          <w:rFonts w:ascii="Arial" w:hAnsi="Arial" w:cs="Arial"/>
          <w:szCs w:val="20"/>
        </w:rPr>
        <w:t>er</w:t>
      </w:r>
      <w:r w:rsidR="00985C82" w:rsidRPr="00EE4D72">
        <w:rPr>
          <w:rFonts w:ascii="Arial" w:hAnsi="Arial" w:cs="Arial"/>
          <w:szCs w:val="20"/>
        </w:rPr>
        <w:t xml:space="preserve"> </w:t>
      </w:r>
      <w:r w:rsidR="002E4D66" w:rsidRPr="00EE4D72">
        <w:rPr>
          <w:rFonts w:ascii="Arial" w:hAnsi="Arial" w:cs="Arial"/>
          <w:szCs w:val="20"/>
        </w:rPr>
        <w:t xml:space="preserve">juridiske, økonomiske og tekniske analyser </w:t>
      </w:r>
      <w:r w:rsidR="00A43F4D">
        <w:rPr>
          <w:rFonts w:ascii="Arial" w:hAnsi="Arial" w:cs="Arial"/>
          <w:szCs w:val="20"/>
        </w:rPr>
        <w:t>foretaget af</w:t>
      </w:r>
      <w:r w:rsidR="00985C82" w:rsidRPr="00EE4D72">
        <w:rPr>
          <w:rFonts w:ascii="Arial" w:hAnsi="Arial" w:cs="Arial"/>
          <w:szCs w:val="20"/>
        </w:rPr>
        <w:t xml:space="preserve"> Klima-, Energi</w:t>
      </w:r>
      <w:r w:rsidR="00935419">
        <w:rPr>
          <w:rFonts w:ascii="Arial" w:hAnsi="Arial" w:cs="Arial"/>
          <w:szCs w:val="20"/>
        </w:rPr>
        <w:t>-</w:t>
      </w:r>
      <w:r w:rsidR="00985C82" w:rsidRPr="00EE4D72">
        <w:rPr>
          <w:rFonts w:ascii="Arial" w:hAnsi="Arial" w:cs="Arial"/>
          <w:szCs w:val="20"/>
        </w:rPr>
        <w:t xml:space="preserve"> og Forsyningsministeriet</w:t>
      </w:r>
      <w:r w:rsidR="00A43F4D">
        <w:rPr>
          <w:rFonts w:ascii="Arial" w:hAnsi="Arial" w:cs="Arial"/>
          <w:szCs w:val="20"/>
        </w:rPr>
        <w:t xml:space="preserve">, implementeringsarbejde på myndighedssiden (fx lovarbejde) </w:t>
      </w:r>
      <w:r w:rsidR="007214DE">
        <w:rPr>
          <w:rFonts w:ascii="Arial" w:hAnsi="Arial" w:cs="Arial"/>
          <w:szCs w:val="20"/>
        </w:rPr>
        <w:t>og</w:t>
      </w:r>
      <w:r w:rsidR="00A43F4D">
        <w:rPr>
          <w:rFonts w:ascii="Arial" w:hAnsi="Arial" w:cs="Arial"/>
          <w:szCs w:val="20"/>
        </w:rPr>
        <w:t xml:space="preserve"> sekretariatsbetjening af partnerskabet</w:t>
      </w:r>
      <w:r w:rsidR="00985C82" w:rsidRPr="00EE4D72">
        <w:rPr>
          <w:rFonts w:ascii="Arial" w:hAnsi="Arial" w:cs="Arial"/>
          <w:szCs w:val="20"/>
        </w:rPr>
        <w:t xml:space="preserve">. </w:t>
      </w:r>
      <w:r w:rsidR="00C209F9" w:rsidRPr="00EE4D72">
        <w:rPr>
          <w:rFonts w:ascii="Arial" w:hAnsi="Arial" w:cs="Arial"/>
          <w:szCs w:val="20"/>
        </w:rPr>
        <w:t>De e</w:t>
      </w:r>
      <w:r w:rsidR="008429EA" w:rsidRPr="00EE4D72">
        <w:rPr>
          <w:rFonts w:ascii="Arial" w:hAnsi="Arial" w:cs="Arial"/>
          <w:szCs w:val="20"/>
        </w:rPr>
        <w:t xml:space="preserve">nkelte </w:t>
      </w:r>
      <w:r w:rsidR="007F6995" w:rsidRPr="00EE4D72">
        <w:rPr>
          <w:rFonts w:ascii="Arial" w:hAnsi="Arial" w:cs="Arial"/>
          <w:szCs w:val="20"/>
        </w:rPr>
        <w:t xml:space="preserve">aktører </w:t>
      </w:r>
      <w:r w:rsidR="008429EA" w:rsidRPr="00EE4D72">
        <w:rPr>
          <w:rFonts w:ascii="Arial" w:hAnsi="Arial" w:cs="Arial"/>
          <w:szCs w:val="20"/>
        </w:rPr>
        <w:t>i partnerskabet</w:t>
      </w:r>
      <w:r w:rsidR="00A43F4D">
        <w:rPr>
          <w:rFonts w:ascii="Arial" w:hAnsi="Arial" w:cs="Arial"/>
          <w:szCs w:val="20"/>
        </w:rPr>
        <w:t xml:space="preserve"> </w:t>
      </w:r>
      <w:r w:rsidR="00EE5EB9" w:rsidRPr="00EE4D72">
        <w:rPr>
          <w:rFonts w:ascii="Arial" w:hAnsi="Arial" w:cs="Arial"/>
          <w:szCs w:val="20"/>
        </w:rPr>
        <w:t>finansiere</w:t>
      </w:r>
      <w:r w:rsidR="0021707F">
        <w:rPr>
          <w:rFonts w:ascii="Arial" w:hAnsi="Arial" w:cs="Arial"/>
          <w:szCs w:val="20"/>
        </w:rPr>
        <w:t>r</w:t>
      </w:r>
      <w:r w:rsidR="00EE5EB9" w:rsidRPr="00EE4D72">
        <w:rPr>
          <w:rFonts w:ascii="Arial" w:hAnsi="Arial" w:cs="Arial"/>
          <w:szCs w:val="20"/>
        </w:rPr>
        <w:t xml:space="preserve"> </w:t>
      </w:r>
      <w:r w:rsidR="00FB328B" w:rsidRPr="00EE4D72">
        <w:rPr>
          <w:rFonts w:ascii="Arial" w:hAnsi="Arial" w:cs="Arial"/>
          <w:szCs w:val="20"/>
        </w:rPr>
        <w:t xml:space="preserve">eget </w:t>
      </w:r>
      <w:r w:rsidR="00EE5EB9" w:rsidRPr="00EE4D72">
        <w:rPr>
          <w:rFonts w:ascii="Arial" w:hAnsi="Arial" w:cs="Arial"/>
          <w:szCs w:val="20"/>
        </w:rPr>
        <w:t>arbejde</w:t>
      </w:r>
      <w:r w:rsidR="008429EA" w:rsidRPr="00EE4D72">
        <w:rPr>
          <w:rFonts w:ascii="Arial" w:hAnsi="Arial" w:cs="Arial"/>
          <w:szCs w:val="20"/>
        </w:rPr>
        <w:t xml:space="preserve">. </w:t>
      </w:r>
    </w:p>
    <w:p w14:paraId="69D3FC69" w14:textId="77777777" w:rsidR="00A43F4D" w:rsidRDefault="007214DE" w:rsidP="00D96009">
      <w:pPr>
        <w:rPr>
          <w:rFonts w:ascii="Arial" w:hAnsi="Arial" w:cs="Arial"/>
          <w:szCs w:val="20"/>
        </w:rPr>
      </w:pPr>
      <w:r>
        <w:rPr>
          <w:rFonts w:ascii="Arial" w:hAnsi="Arial" w:cs="Arial"/>
          <w:szCs w:val="20"/>
        </w:rPr>
        <w:t>Ved udgiftsdrivende initiativer skal der findes finansiering særskilt.</w:t>
      </w:r>
      <w:r w:rsidR="00216CDE" w:rsidRPr="00216CDE" w:rsidDel="007214DE">
        <w:rPr>
          <w:rFonts w:ascii="Arial" w:hAnsi="Arial" w:cs="Arial"/>
          <w:szCs w:val="20"/>
        </w:rPr>
        <w:t xml:space="preserve"> </w:t>
      </w:r>
    </w:p>
    <w:p w14:paraId="04874607" w14:textId="77777777" w:rsidR="007476CD" w:rsidRPr="00EE4D72" w:rsidRDefault="00216CDE">
      <w:pPr>
        <w:rPr>
          <w:rFonts w:ascii="Arial" w:hAnsi="Arial" w:cs="Arial"/>
          <w:szCs w:val="20"/>
        </w:rPr>
      </w:pPr>
      <w:r>
        <w:rPr>
          <w:rFonts w:ascii="Arial" w:hAnsi="Arial" w:cs="Arial"/>
          <w:b/>
          <w:szCs w:val="20"/>
        </w:rPr>
        <w:t xml:space="preserve">Juridiske rammer: </w:t>
      </w:r>
      <w:r w:rsidR="00A43F4D" w:rsidRPr="00B365B1">
        <w:rPr>
          <w:rFonts w:ascii="Arial" w:hAnsi="Arial" w:cs="Arial"/>
          <w:szCs w:val="20"/>
        </w:rPr>
        <w:t>Forsyningsdigitaliseringsprogrammets partnerskab udgør en forvaltningsenhed og er bl.a. omfattet af forvaltningsloven, offentlighedsloven og persondatareglerne. Partnerskabet er omfattet af reglerne om aktindsigt.</w:t>
      </w:r>
      <w:r w:rsidR="007476CD" w:rsidRPr="00EE4D72">
        <w:rPr>
          <w:rFonts w:ascii="Arial" w:hAnsi="Arial" w:cs="Arial"/>
          <w:szCs w:val="20"/>
        </w:rPr>
        <w:br w:type="page"/>
      </w:r>
    </w:p>
    <w:tbl>
      <w:tblPr>
        <w:tblStyle w:val="Tabel-Gitter"/>
        <w:tblW w:w="0" w:type="auto"/>
        <w:tblLook w:val="04A0" w:firstRow="1" w:lastRow="0" w:firstColumn="1" w:lastColumn="0" w:noHBand="0" w:noVBand="1"/>
      </w:tblPr>
      <w:tblGrid>
        <w:gridCol w:w="9628"/>
      </w:tblGrid>
      <w:tr w:rsidR="005E03DA" w:rsidRPr="00E07260" w14:paraId="21563D25" w14:textId="77777777" w:rsidTr="00B23A4B">
        <w:tc>
          <w:tcPr>
            <w:tcW w:w="9628" w:type="dxa"/>
            <w:tcBorders>
              <w:top w:val="nil"/>
              <w:left w:val="nil"/>
              <w:bottom w:val="nil"/>
              <w:right w:val="nil"/>
            </w:tcBorders>
            <w:shd w:val="clear" w:color="auto" w:fill="009999"/>
          </w:tcPr>
          <w:p w14:paraId="54963403" w14:textId="77777777" w:rsidR="008C4F85" w:rsidRPr="00EE4D72" w:rsidRDefault="00606E52" w:rsidP="00A63C27">
            <w:pPr>
              <w:spacing w:line="276" w:lineRule="auto"/>
              <w:jc w:val="both"/>
              <w:rPr>
                <w:rFonts w:ascii="Arial" w:hAnsi="Arial" w:cs="Arial"/>
                <w:b/>
                <w:bCs/>
                <w:color w:val="FFFFFF" w:themeColor="background1"/>
                <w:szCs w:val="20"/>
              </w:rPr>
            </w:pPr>
            <w:r>
              <w:rPr>
                <w:rFonts w:ascii="Arial" w:hAnsi="Arial" w:cs="Arial"/>
                <w:b/>
                <w:bCs/>
                <w:color w:val="FFFFFF" w:themeColor="background1"/>
                <w:szCs w:val="20"/>
              </w:rPr>
              <w:lastRenderedPageBreak/>
              <w:t xml:space="preserve">Appendiks 1 - </w:t>
            </w:r>
            <w:r w:rsidR="00FA4B2E" w:rsidRPr="00EE4D72">
              <w:rPr>
                <w:rFonts w:ascii="Arial" w:hAnsi="Arial" w:cs="Arial"/>
                <w:b/>
                <w:bCs/>
                <w:color w:val="FFFFFF" w:themeColor="background1"/>
                <w:szCs w:val="20"/>
              </w:rPr>
              <w:t>Forum for Forsyningsdata</w:t>
            </w:r>
            <w:r w:rsidR="00A63C27" w:rsidRPr="00EE4D72">
              <w:rPr>
                <w:rFonts w:ascii="Arial" w:hAnsi="Arial" w:cs="Arial"/>
                <w:b/>
                <w:bCs/>
                <w:color w:val="FFFFFF" w:themeColor="background1"/>
                <w:szCs w:val="20"/>
              </w:rPr>
              <w:t xml:space="preserve"> </w:t>
            </w:r>
          </w:p>
        </w:tc>
      </w:tr>
    </w:tbl>
    <w:p w14:paraId="0474770E" w14:textId="77777777" w:rsidR="006275ED" w:rsidRPr="00EE4D72" w:rsidRDefault="006275ED" w:rsidP="006275ED">
      <w:pPr>
        <w:pStyle w:val="Listeafsnit"/>
        <w:jc w:val="both"/>
        <w:rPr>
          <w:rFonts w:ascii="Arial" w:hAnsi="Arial" w:cs="Arial"/>
          <w:b/>
          <w:szCs w:val="20"/>
        </w:rPr>
      </w:pPr>
    </w:p>
    <w:p w14:paraId="030819EC" w14:textId="77777777" w:rsidR="00F31DD2" w:rsidRPr="00EE4D72" w:rsidRDefault="00BD3B19" w:rsidP="00F31DD2">
      <w:pPr>
        <w:pStyle w:val="Listeafsnit"/>
        <w:numPr>
          <w:ilvl w:val="0"/>
          <w:numId w:val="7"/>
        </w:numPr>
        <w:jc w:val="both"/>
        <w:rPr>
          <w:rFonts w:ascii="Arial" w:hAnsi="Arial" w:cs="Arial"/>
          <w:b/>
          <w:szCs w:val="20"/>
        </w:rPr>
      </w:pPr>
      <w:r>
        <w:rPr>
          <w:rFonts w:ascii="Arial" w:hAnsi="Arial" w:cs="Arial"/>
          <w:b/>
          <w:szCs w:val="20"/>
        </w:rPr>
        <w:t>F</w:t>
      </w:r>
      <w:r w:rsidR="00F31DD2" w:rsidRPr="00EE4D72">
        <w:rPr>
          <w:rFonts w:ascii="Arial" w:hAnsi="Arial" w:cs="Arial"/>
          <w:b/>
          <w:szCs w:val="20"/>
        </w:rPr>
        <w:t xml:space="preserve">ormål </w:t>
      </w:r>
    </w:p>
    <w:p w14:paraId="68D7314C" w14:textId="77777777" w:rsidR="0058658C" w:rsidRPr="00EE4D72" w:rsidRDefault="006E245D" w:rsidP="00F31DD2">
      <w:pPr>
        <w:jc w:val="both"/>
        <w:rPr>
          <w:rFonts w:ascii="Arial" w:hAnsi="Arial" w:cs="Arial"/>
          <w:szCs w:val="20"/>
        </w:rPr>
      </w:pPr>
      <w:r w:rsidRPr="00EE4D72">
        <w:rPr>
          <w:rFonts w:ascii="Arial" w:hAnsi="Arial" w:cs="Arial"/>
          <w:szCs w:val="20"/>
        </w:rPr>
        <w:t>Part</w:t>
      </w:r>
      <w:r w:rsidR="000E2C5B" w:rsidRPr="00EE4D72">
        <w:rPr>
          <w:rFonts w:ascii="Arial" w:hAnsi="Arial" w:cs="Arial"/>
          <w:szCs w:val="20"/>
        </w:rPr>
        <w:t>n</w:t>
      </w:r>
      <w:r w:rsidRPr="00EE4D72">
        <w:rPr>
          <w:rFonts w:ascii="Arial" w:hAnsi="Arial" w:cs="Arial"/>
          <w:szCs w:val="20"/>
        </w:rPr>
        <w:t xml:space="preserve">erskabets ledelse forankres i et </w:t>
      </w:r>
      <w:r w:rsidR="00FA4B2E" w:rsidRPr="00EE4D72">
        <w:rPr>
          <w:rFonts w:ascii="Arial" w:hAnsi="Arial" w:cs="Arial"/>
          <w:szCs w:val="20"/>
        </w:rPr>
        <w:t>Forum for Forsyningsdata</w:t>
      </w:r>
      <w:r w:rsidRPr="00EE4D72">
        <w:rPr>
          <w:rFonts w:ascii="Arial" w:hAnsi="Arial" w:cs="Arial"/>
          <w:szCs w:val="20"/>
        </w:rPr>
        <w:t xml:space="preserve">. </w:t>
      </w:r>
      <w:r w:rsidR="00FA4B2E" w:rsidRPr="00EE4D72">
        <w:rPr>
          <w:rFonts w:ascii="Arial" w:hAnsi="Arial" w:cs="Arial"/>
          <w:szCs w:val="20"/>
        </w:rPr>
        <w:t>Forum for Forsyningsdata</w:t>
      </w:r>
      <w:r w:rsidR="00304E80" w:rsidRPr="00EE4D72">
        <w:rPr>
          <w:rFonts w:ascii="Arial" w:hAnsi="Arial" w:cs="Arial"/>
          <w:szCs w:val="20"/>
        </w:rPr>
        <w:t xml:space="preserve"> sætter retning</w:t>
      </w:r>
      <w:r w:rsidR="00090E9E">
        <w:rPr>
          <w:rFonts w:ascii="Arial" w:hAnsi="Arial" w:cs="Arial"/>
          <w:szCs w:val="20"/>
        </w:rPr>
        <w:t xml:space="preserve"> for</w:t>
      </w:r>
      <w:r w:rsidR="00304E80" w:rsidRPr="00EE4D72">
        <w:rPr>
          <w:rFonts w:ascii="Arial" w:hAnsi="Arial" w:cs="Arial"/>
          <w:szCs w:val="20"/>
        </w:rPr>
        <w:t xml:space="preserve"> og prioriterer programmets arbejde. Forummet</w:t>
      </w:r>
      <w:r w:rsidRPr="00EE4D72">
        <w:rPr>
          <w:rFonts w:ascii="Arial" w:hAnsi="Arial" w:cs="Arial"/>
          <w:szCs w:val="20"/>
        </w:rPr>
        <w:t xml:space="preserve"> skal på </w:t>
      </w:r>
      <w:r w:rsidR="00E75091" w:rsidRPr="00EE4D72">
        <w:rPr>
          <w:rFonts w:ascii="Arial" w:hAnsi="Arial" w:cs="Arial"/>
          <w:szCs w:val="20"/>
        </w:rPr>
        <w:t>højt</w:t>
      </w:r>
      <w:r w:rsidRPr="00EE4D72">
        <w:rPr>
          <w:rFonts w:ascii="Arial" w:hAnsi="Arial" w:cs="Arial"/>
          <w:szCs w:val="20"/>
        </w:rPr>
        <w:t xml:space="preserve"> ledelsesniveau </w:t>
      </w:r>
      <w:r w:rsidR="00304E80" w:rsidRPr="00EE4D72">
        <w:rPr>
          <w:rFonts w:ascii="Arial" w:hAnsi="Arial" w:cs="Arial"/>
          <w:szCs w:val="20"/>
        </w:rPr>
        <w:t>sikre</w:t>
      </w:r>
      <w:r w:rsidR="0058658C" w:rsidRPr="00EE4D72">
        <w:rPr>
          <w:rFonts w:ascii="Arial" w:hAnsi="Arial" w:cs="Arial"/>
          <w:szCs w:val="20"/>
        </w:rPr>
        <w:t>:</w:t>
      </w:r>
      <w:r w:rsidRPr="00EE4D72">
        <w:rPr>
          <w:rFonts w:ascii="Arial" w:hAnsi="Arial" w:cs="Arial"/>
          <w:szCs w:val="20"/>
        </w:rPr>
        <w:t xml:space="preserve"> </w:t>
      </w:r>
    </w:p>
    <w:p w14:paraId="228B2427" w14:textId="77777777" w:rsidR="004D3384" w:rsidRDefault="004D3384" w:rsidP="0058658C">
      <w:pPr>
        <w:pStyle w:val="Listeafsnit"/>
        <w:numPr>
          <w:ilvl w:val="0"/>
          <w:numId w:val="22"/>
        </w:numPr>
        <w:jc w:val="both"/>
        <w:rPr>
          <w:rFonts w:ascii="Arial" w:hAnsi="Arial" w:cs="Arial"/>
          <w:szCs w:val="20"/>
        </w:rPr>
      </w:pPr>
      <w:r w:rsidRPr="005262EA">
        <w:rPr>
          <w:rFonts w:ascii="Arial" w:hAnsi="Arial" w:cs="Arial"/>
          <w:szCs w:val="20"/>
        </w:rPr>
        <w:t>Fælles retning for digitalisering af forsyningssektoren, herunder at Forsyningsdigitaliseringsprogrammets målsætninger</w:t>
      </w:r>
      <w:r w:rsidR="00D873C1">
        <w:rPr>
          <w:rFonts w:ascii="Arial" w:hAnsi="Arial" w:cs="Arial"/>
          <w:szCs w:val="20"/>
        </w:rPr>
        <w:t xml:space="preserve"> indfries</w:t>
      </w:r>
      <w:r w:rsidRPr="005262EA">
        <w:rPr>
          <w:rFonts w:ascii="Arial" w:hAnsi="Arial" w:cs="Arial"/>
          <w:szCs w:val="20"/>
        </w:rPr>
        <w:t>.</w:t>
      </w:r>
    </w:p>
    <w:p w14:paraId="4EF6BA18" w14:textId="77777777" w:rsidR="0058658C" w:rsidRPr="00EE4D72" w:rsidRDefault="0058658C" w:rsidP="0058658C">
      <w:pPr>
        <w:pStyle w:val="Listeafsnit"/>
        <w:numPr>
          <w:ilvl w:val="0"/>
          <w:numId w:val="22"/>
        </w:numPr>
        <w:jc w:val="both"/>
        <w:rPr>
          <w:rFonts w:ascii="Arial" w:hAnsi="Arial" w:cs="Arial"/>
          <w:szCs w:val="20"/>
        </w:rPr>
      </w:pPr>
      <w:r w:rsidRPr="00EE4D72">
        <w:rPr>
          <w:rFonts w:ascii="Arial" w:hAnsi="Arial" w:cs="Arial"/>
          <w:szCs w:val="20"/>
        </w:rPr>
        <w:t xml:space="preserve">Koordinering </w:t>
      </w:r>
      <w:r w:rsidR="00E75091" w:rsidRPr="00EE4D72">
        <w:rPr>
          <w:rFonts w:ascii="Arial" w:hAnsi="Arial" w:cs="Arial"/>
          <w:szCs w:val="20"/>
        </w:rPr>
        <w:t xml:space="preserve">af arbejdet i de faglige spor (dataudviklingsgrupper og </w:t>
      </w:r>
      <w:r w:rsidR="006A1905" w:rsidRPr="00EE4D72">
        <w:rPr>
          <w:rFonts w:ascii="Arial" w:hAnsi="Arial" w:cs="Arial"/>
          <w:szCs w:val="20"/>
        </w:rPr>
        <w:t xml:space="preserve">Udvalget for </w:t>
      </w:r>
      <w:r w:rsidR="0015666D" w:rsidRPr="00EE4D72">
        <w:rPr>
          <w:rFonts w:ascii="Arial" w:hAnsi="Arial" w:cs="Arial"/>
          <w:szCs w:val="20"/>
        </w:rPr>
        <w:t>Tværgående Arkitektur og Udvikling (TAU)</w:t>
      </w:r>
      <w:r w:rsidR="006A1905" w:rsidRPr="00EE4D72">
        <w:rPr>
          <w:rFonts w:ascii="Arial" w:hAnsi="Arial" w:cs="Arial"/>
          <w:szCs w:val="20"/>
        </w:rPr>
        <w:t>)</w:t>
      </w:r>
      <w:r w:rsidRPr="00EE4D72">
        <w:rPr>
          <w:rFonts w:ascii="Arial" w:hAnsi="Arial" w:cs="Arial"/>
          <w:szCs w:val="20"/>
        </w:rPr>
        <w:t>.</w:t>
      </w:r>
    </w:p>
    <w:p w14:paraId="6A4E00F5" w14:textId="77777777" w:rsidR="0058658C" w:rsidRPr="00EE4D72" w:rsidRDefault="0058658C" w:rsidP="0058658C">
      <w:pPr>
        <w:pStyle w:val="Listeafsnit"/>
        <w:numPr>
          <w:ilvl w:val="0"/>
          <w:numId w:val="22"/>
        </w:numPr>
        <w:jc w:val="both"/>
        <w:rPr>
          <w:rFonts w:ascii="Arial" w:hAnsi="Arial" w:cs="Arial"/>
          <w:szCs w:val="20"/>
        </w:rPr>
      </w:pPr>
      <w:r w:rsidRPr="00EE4D72">
        <w:rPr>
          <w:rFonts w:ascii="Arial" w:hAnsi="Arial" w:cs="Arial"/>
          <w:szCs w:val="20"/>
        </w:rPr>
        <w:t>O</w:t>
      </w:r>
      <w:r w:rsidR="00E75091" w:rsidRPr="00EE4D72">
        <w:rPr>
          <w:rFonts w:ascii="Arial" w:hAnsi="Arial" w:cs="Arial"/>
          <w:szCs w:val="20"/>
        </w:rPr>
        <w:t xml:space="preserve">pbakning </w:t>
      </w:r>
      <w:r w:rsidR="004D3384">
        <w:rPr>
          <w:rFonts w:ascii="Arial" w:hAnsi="Arial" w:cs="Arial"/>
          <w:szCs w:val="20"/>
        </w:rPr>
        <w:t xml:space="preserve">og legitimitet </w:t>
      </w:r>
      <w:r w:rsidR="00E75091" w:rsidRPr="00EE4D72">
        <w:rPr>
          <w:rFonts w:ascii="Arial" w:hAnsi="Arial" w:cs="Arial"/>
          <w:szCs w:val="20"/>
        </w:rPr>
        <w:t>til partnerskabets arbejde i egne organisationer/b</w:t>
      </w:r>
      <w:r w:rsidR="00040A9B" w:rsidRPr="00EE4D72">
        <w:rPr>
          <w:rFonts w:ascii="Arial" w:hAnsi="Arial" w:cs="Arial"/>
          <w:szCs w:val="20"/>
        </w:rPr>
        <w:t>r</w:t>
      </w:r>
      <w:r w:rsidR="00E75091" w:rsidRPr="00EE4D72">
        <w:rPr>
          <w:rFonts w:ascii="Arial" w:hAnsi="Arial" w:cs="Arial"/>
          <w:szCs w:val="20"/>
        </w:rPr>
        <w:t>ancher</w:t>
      </w:r>
      <w:r w:rsidRPr="00EE4D72">
        <w:rPr>
          <w:rFonts w:ascii="Arial" w:hAnsi="Arial" w:cs="Arial"/>
          <w:szCs w:val="20"/>
        </w:rPr>
        <w:t>.</w:t>
      </w:r>
    </w:p>
    <w:p w14:paraId="4D87B9D4" w14:textId="77777777" w:rsidR="00BC782D" w:rsidRPr="00EE4D72" w:rsidRDefault="00BC782D" w:rsidP="00EE4D72">
      <w:pPr>
        <w:pStyle w:val="Listeafsnit"/>
        <w:jc w:val="both"/>
        <w:rPr>
          <w:rFonts w:ascii="Arial" w:hAnsi="Arial" w:cs="Arial"/>
          <w:szCs w:val="20"/>
        </w:rPr>
      </w:pPr>
    </w:p>
    <w:p w14:paraId="6AF0D966" w14:textId="77777777" w:rsidR="00F31DD2" w:rsidRPr="00EE4D72" w:rsidRDefault="00BD3B19" w:rsidP="00F31DD2">
      <w:pPr>
        <w:pStyle w:val="Listeafsnit"/>
        <w:numPr>
          <w:ilvl w:val="0"/>
          <w:numId w:val="7"/>
        </w:numPr>
        <w:jc w:val="both"/>
        <w:rPr>
          <w:rFonts w:ascii="Arial" w:hAnsi="Arial" w:cs="Arial"/>
          <w:b/>
          <w:szCs w:val="20"/>
        </w:rPr>
      </w:pPr>
      <w:r>
        <w:rPr>
          <w:rFonts w:ascii="Arial" w:hAnsi="Arial" w:cs="Arial"/>
          <w:b/>
          <w:szCs w:val="20"/>
        </w:rPr>
        <w:t>O</w:t>
      </w:r>
      <w:r w:rsidR="00F31DD2" w:rsidRPr="00EE4D72">
        <w:rPr>
          <w:rFonts w:ascii="Arial" w:hAnsi="Arial" w:cs="Arial"/>
          <w:b/>
          <w:szCs w:val="20"/>
        </w:rPr>
        <w:t xml:space="preserve">pgaver </w:t>
      </w:r>
    </w:p>
    <w:p w14:paraId="34D100A9" w14:textId="77777777" w:rsidR="00BE2533" w:rsidRPr="00EE4D72" w:rsidRDefault="005F7361" w:rsidP="006E245D">
      <w:pPr>
        <w:jc w:val="both"/>
        <w:rPr>
          <w:rFonts w:ascii="Arial" w:hAnsi="Arial" w:cs="Arial"/>
          <w:szCs w:val="20"/>
        </w:rPr>
      </w:pPr>
      <w:r>
        <w:rPr>
          <w:rFonts w:ascii="Arial" w:hAnsi="Arial" w:cs="Arial"/>
          <w:szCs w:val="20"/>
        </w:rPr>
        <w:t>F</w:t>
      </w:r>
      <w:r w:rsidR="00FA4B2E" w:rsidRPr="00EE4D72">
        <w:rPr>
          <w:rFonts w:ascii="Arial" w:hAnsi="Arial" w:cs="Arial"/>
          <w:szCs w:val="20"/>
        </w:rPr>
        <w:t>orum for Forsyningsdata</w:t>
      </w:r>
      <w:r w:rsidR="006E245D" w:rsidRPr="00EE4D72">
        <w:rPr>
          <w:rFonts w:ascii="Arial" w:hAnsi="Arial" w:cs="Arial"/>
          <w:szCs w:val="20"/>
        </w:rPr>
        <w:t xml:space="preserve"> koordinere</w:t>
      </w:r>
      <w:r>
        <w:rPr>
          <w:rFonts w:ascii="Arial" w:hAnsi="Arial" w:cs="Arial"/>
          <w:szCs w:val="20"/>
        </w:rPr>
        <w:t>r</w:t>
      </w:r>
      <w:r w:rsidR="006E245D" w:rsidRPr="00EE4D72">
        <w:rPr>
          <w:rFonts w:ascii="Arial" w:hAnsi="Arial" w:cs="Arial"/>
          <w:szCs w:val="20"/>
        </w:rPr>
        <w:t xml:space="preserve"> indsatser og timing på tværs af forsyningssektoren </w:t>
      </w:r>
      <w:proofErr w:type="spellStart"/>
      <w:r w:rsidR="006E245D" w:rsidRPr="00EE4D72">
        <w:rPr>
          <w:rFonts w:ascii="Arial" w:hAnsi="Arial" w:cs="Arial"/>
          <w:szCs w:val="20"/>
        </w:rPr>
        <w:t>mhp</w:t>
      </w:r>
      <w:proofErr w:type="spellEnd"/>
      <w:r w:rsidR="006E245D" w:rsidRPr="00EE4D72">
        <w:rPr>
          <w:rFonts w:ascii="Arial" w:hAnsi="Arial" w:cs="Arial"/>
          <w:szCs w:val="20"/>
        </w:rPr>
        <w:t xml:space="preserve">. at </w:t>
      </w:r>
      <w:r>
        <w:rPr>
          <w:rFonts w:ascii="Arial" w:hAnsi="Arial" w:cs="Arial"/>
          <w:szCs w:val="20"/>
        </w:rPr>
        <w:t>indfri</w:t>
      </w:r>
      <w:r w:rsidRPr="00EE4D72">
        <w:rPr>
          <w:rFonts w:ascii="Arial" w:hAnsi="Arial" w:cs="Arial"/>
          <w:szCs w:val="20"/>
        </w:rPr>
        <w:t xml:space="preserve"> </w:t>
      </w:r>
      <w:r w:rsidR="006E245D" w:rsidRPr="00EE4D72">
        <w:rPr>
          <w:rFonts w:ascii="Arial" w:hAnsi="Arial" w:cs="Arial"/>
          <w:szCs w:val="20"/>
        </w:rPr>
        <w:t>synergieffekter.</w:t>
      </w:r>
      <w:r w:rsidR="006275ED" w:rsidRPr="00EE4D72">
        <w:rPr>
          <w:rFonts w:ascii="Arial" w:hAnsi="Arial" w:cs="Arial"/>
          <w:szCs w:val="20"/>
        </w:rPr>
        <w:t xml:space="preserve"> </w:t>
      </w:r>
      <w:r w:rsidR="00FA4B2E" w:rsidRPr="00EE4D72">
        <w:rPr>
          <w:rFonts w:ascii="Arial" w:hAnsi="Arial" w:cs="Arial"/>
          <w:szCs w:val="20"/>
        </w:rPr>
        <w:t>Forum for Forsyningsdata</w:t>
      </w:r>
      <w:r w:rsidR="006275ED" w:rsidRPr="00EE4D72">
        <w:rPr>
          <w:rFonts w:ascii="Arial" w:hAnsi="Arial" w:cs="Arial"/>
          <w:szCs w:val="20"/>
        </w:rPr>
        <w:t xml:space="preserve"> </w:t>
      </w:r>
      <w:r w:rsidR="00090E9E">
        <w:rPr>
          <w:rFonts w:ascii="Arial" w:hAnsi="Arial" w:cs="Arial"/>
          <w:szCs w:val="20"/>
        </w:rPr>
        <w:t>skal</w:t>
      </w:r>
      <w:r w:rsidR="006275ED" w:rsidRPr="00EE4D72">
        <w:rPr>
          <w:rFonts w:ascii="Arial" w:hAnsi="Arial" w:cs="Arial"/>
          <w:szCs w:val="20"/>
        </w:rPr>
        <w:t>:</w:t>
      </w:r>
      <w:r w:rsidR="006E245D" w:rsidRPr="00EE4D72">
        <w:rPr>
          <w:rFonts w:ascii="Arial" w:hAnsi="Arial" w:cs="Arial"/>
          <w:szCs w:val="20"/>
        </w:rPr>
        <w:t xml:space="preserve"> </w:t>
      </w:r>
    </w:p>
    <w:p w14:paraId="51132EBB" w14:textId="77777777" w:rsidR="00090E9E" w:rsidRPr="00EE4D72" w:rsidRDefault="00090E9E" w:rsidP="00090E9E">
      <w:pPr>
        <w:pStyle w:val="Listeafsnit"/>
        <w:numPr>
          <w:ilvl w:val="0"/>
          <w:numId w:val="9"/>
        </w:numPr>
        <w:spacing w:line="276" w:lineRule="auto"/>
        <w:jc w:val="both"/>
        <w:rPr>
          <w:rFonts w:ascii="Arial" w:hAnsi="Arial" w:cs="Arial"/>
          <w:szCs w:val="20"/>
        </w:rPr>
      </w:pPr>
      <w:r>
        <w:rPr>
          <w:rFonts w:ascii="Arial" w:hAnsi="Arial" w:cs="Arial"/>
          <w:szCs w:val="20"/>
        </w:rPr>
        <w:t>Beslutte</w:t>
      </w:r>
      <w:r w:rsidRPr="00651ED4">
        <w:rPr>
          <w:rFonts w:ascii="Arial" w:hAnsi="Arial" w:cs="Arial"/>
          <w:szCs w:val="20"/>
        </w:rPr>
        <w:t xml:space="preserve"> arbejdsprogram for partnerskabet.</w:t>
      </w:r>
    </w:p>
    <w:p w14:paraId="67F4A5E1" w14:textId="77777777" w:rsidR="00090E9E" w:rsidRPr="00EE4D72" w:rsidRDefault="00090E9E" w:rsidP="00090E9E">
      <w:pPr>
        <w:pStyle w:val="Listeafsnit"/>
        <w:numPr>
          <w:ilvl w:val="0"/>
          <w:numId w:val="9"/>
        </w:numPr>
        <w:spacing w:line="276" w:lineRule="auto"/>
        <w:jc w:val="both"/>
        <w:rPr>
          <w:rFonts w:ascii="Arial" w:hAnsi="Arial" w:cs="Arial"/>
          <w:szCs w:val="20"/>
        </w:rPr>
      </w:pPr>
      <w:r>
        <w:rPr>
          <w:rFonts w:ascii="Arial" w:hAnsi="Arial" w:cs="Arial"/>
          <w:szCs w:val="20"/>
        </w:rPr>
        <w:t>S</w:t>
      </w:r>
      <w:r w:rsidRPr="00E51740">
        <w:rPr>
          <w:rFonts w:ascii="Arial" w:hAnsi="Arial" w:cs="Arial"/>
          <w:szCs w:val="20"/>
        </w:rPr>
        <w:t>ikre fremdrift i og forholde sig til status på leverancer fra dataudviklingsgrupper og TAU.</w:t>
      </w:r>
    </w:p>
    <w:p w14:paraId="2F8CA2CC" w14:textId="77777777" w:rsidR="00E75091" w:rsidRDefault="00090E9E" w:rsidP="00E75091">
      <w:pPr>
        <w:pStyle w:val="Listeafsnit"/>
        <w:numPr>
          <w:ilvl w:val="0"/>
          <w:numId w:val="9"/>
        </w:numPr>
        <w:spacing w:line="276" w:lineRule="auto"/>
        <w:jc w:val="both"/>
        <w:rPr>
          <w:rFonts w:ascii="Arial" w:hAnsi="Arial" w:cs="Arial"/>
          <w:szCs w:val="20"/>
        </w:rPr>
      </w:pPr>
      <w:r>
        <w:rPr>
          <w:rFonts w:ascii="Arial" w:hAnsi="Arial" w:cs="Arial"/>
          <w:szCs w:val="20"/>
        </w:rPr>
        <w:t>Lave</w:t>
      </w:r>
      <w:r w:rsidRPr="00EE4D72">
        <w:rPr>
          <w:rFonts w:ascii="Arial" w:hAnsi="Arial" w:cs="Arial"/>
          <w:szCs w:val="20"/>
        </w:rPr>
        <w:t xml:space="preserve"> </w:t>
      </w:r>
      <w:r w:rsidR="005F7361">
        <w:rPr>
          <w:rFonts w:ascii="Arial" w:hAnsi="Arial" w:cs="Arial"/>
          <w:szCs w:val="20"/>
        </w:rPr>
        <w:t>beslutningsoplæg</w:t>
      </w:r>
      <w:r w:rsidR="005F7361" w:rsidRPr="00EE4D72">
        <w:rPr>
          <w:rFonts w:ascii="Arial" w:hAnsi="Arial" w:cs="Arial"/>
          <w:szCs w:val="20"/>
        </w:rPr>
        <w:t xml:space="preserve"> </w:t>
      </w:r>
      <w:r w:rsidR="006275ED" w:rsidRPr="00EE4D72">
        <w:rPr>
          <w:rFonts w:ascii="Arial" w:hAnsi="Arial" w:cs="Arial"/>
          <w:szCs w:val="20"/>
        </w:rPr>
        <w:t xml:space="preserve">vedr. forsyningsdata til </w:t>
      </w:r>
      <w:r>
        <w:rPr>
          <w:rFonts w:ascii="Arial" w:hAnsi="Arial" w:cs="Arial"/>
          <w:szCs w:val="20"/>
        </w:rPr>
        <w:t>ministeren</w:t>
      </w:r>
      <w:r w:rsidR="006275ED" w:rsidRPr="00EE4D72">
        <w:rPr>
          <w:rFonts w:ascii="Arial" w:hAnsi="Arial" w:cs="Arial"/>
          <w:szCs w:val="20"/>
        </w:rPr>
        <w:t>, herunder vedr. de regulatoriske rammer om forsyningsselskabers indsamling, strukturering og udstilling af forsyningsdata.</w:t>
      </w:r>
    </w:p>
    <w:p w14:paraId="414E41D4" w14:textId="77777777" w:rsidR="002454B6" w:rsidRPr="00EE4D72" w:rsidRDefault="002454B6" w:rsidP="00E75091">
      <w:pPr>
        <w:pStyle w:val="Listeafsnit"/>
        <w:numPr>
          <w:ilvl w:val="0"/>
          <w:numId w:val="9"/>
        </w:numPr>
        <w:spacing w:line="276" w:lineRule="auto"/>
        <w:jc w:val="both"/>
        <w:rPr>
          <w:rFonts w:ascii="Arial" w:hAnsi="Arial" w:cs="Arial"/>
          <w:szCs w:val="20"/>
        </w:rPr>
      </w:pPr>
      <w:r>
        <w:rPr>
          <w:rFonts w:ascii="Arial" w:hAnsi="Arial" w:cs="Arial"/>
          <w:szCs w:val="20"/>
        </w:rPr>
        <w:t xml:space="preserve">Indgå fælles aftaler i forsyningssektoren, der ikke kræver politisk stillingtagen. </w:t>
      </w:r>
    </w:p>
    <w:p w14:paraId="7240340F" w14:textId="77777777" w:rsidR="00BC782D" w:rsidRPr="00EE4D72" w:rsidRDefault="006275ED" w:rsidP="006275ED">
      <w:pPr>
        <w:spacing w:line="276" w:lineRule="auto"/>
        <w:jc w:val="both"/>
        <w:rPr>
          <w:rFonts w:ascii="Arial" w:hAnsi="Arial" w:cs="Arial"/>
          <w:szCs w:val="20"/>
        </w:rPr>
      </w:pPr>
      <w:r w:rsidRPr="00EE4D72">
        <w:rPr>
          <w:rFonts w:ascii="Arial" w:hAnsi="Arial" w:cs="Arial"/>
          <w:szCs w:val="20"/>
        </w:rPr>
        <w:t xml:space="preserve">Alle øvrige grupper i partnerskabet refererer til </w:t>
      </w:r>
      <w:r w:rsidR="00FA4B2E" w:rsidRPr="00EE4D72">
        <w:rPr>
          <w:rFonts w:ascii="Arial" w:hAnsi="Arial" w:cs="Arial"/>
          <w:szCs w:val="20"/>
        </w:rPr>
        <w:t>Forum for Forsyningsdata</w:t>
      </w:r>
      <w:r w:rsidRPr="00EE4D72">
        <w:rPr>
          <w:rFonts w:ascii="Arial" w:hAnsi="Arial" w:cs="Arial"/>
          <w:szCs w:val="20"/>
        </w:rPr>
        <w:t xml:space="preserve">. </w:t>
      </w:r>
    </w:p>
    <w:p w14:paraId="241A1FAF" w14:textId="77777777" w:rsidR="00F31DD2" w:rsidRPr="00EE4D72" w:rsidRDefault="00F31DD2" w:rsidP="004012B0">
      <w:pPr>
        <w:pStyle w:val="Listeafsnit"/>
        <w:numPr>
          <w:ilvl w:val="0"/>
          <w:numId w:val="7"/>
        </w:numPr>
        <w:jc w:val="both"/>
        <w:rPr>
          <w:rFonts w:ascii="Arial" w:hAnsi="Arial" w:cs="Arial"/>
          <w:b/>
          <w:szCs w:val="20"/>
        </w:rPr>
      </w:pPr>
      <w:r w:rsidRPr="00EE4D72">
        <w:rPr>
          <w:rFonts w:ascii="Arial" w:hAnsi="Arial" w:cs="Arial"/>
          <w:b/>
          <w:szCs w:val="20"/>
        </w:rPr>
        <w:t>Medlemmer</w:t>
      </w:r>
    </w:p>
    <w:p w14:paraId="193E3659" w14:textId="14A799B9" w:rsidR="00CE0D4D" w:rsidRPr="00EE4D72" w:rsidRDefault="00FA4B2E" w:rsidP="00BE2533">
      <w:pPr>
        <w:jc w:val="both"/>
        <w:rPr>
          <w:rFonts w:ascii="Arial" w:hAnsi="Arial" w:cs="Arial"/>
          <w:szCs w:val="20"/>
        </w:rPr>
      </w:pPr>
      <w:r w:rsidRPr="00EE4D72">
        <w:rPr>
          <w:rFonts w:ascii="Arial" w:hAnsi="Arial" w:cs="Arial"/>
          <w:szCs w:val="20"/>
        </w:rPr>
        <w:t>Forum for Forsyningsdata</w:t>
      </w:r>
      <w:r w:rsidR="006E245D" w:rsidRPr="00EE4D72">
        <w:rPr>
          <w:rFonts w:ascii="Arial" w:hAnsi="Arial" w:cs="Arial"/>
          <w:szCs w:val="20"/>
        </w:rPr>
        <w:t xml:space="preserve"> består af medlemmer </w:t>
      </w:r>
      <w:r w:rsidR="006B7741" w:rsidRPr="00EE4D72">
        <w:rPr>
          <w:rFonts w:ascii="Arial" w:hAnsi="Arial" w:cs="Arial"/>
          <w:szCs w:val="20"/>
        </w:rPr>
        <w:t>fra</w:t>
      </w:r>
      <w:r w:rsidR="00A957A4" w:rsidRPr="00EE4D72">
        <w:rPr>
          <w:rFonts w:ascii="Arial" w:hAnsi="Arial" w:cs="Arial"/>
          <w:szCs w:val="20"/>
        </w:rPr>
        <w:t xml:space="preserve"> </w:t>
      </w:r>
      <w:r w:rsidR="004817EE" w:rsidRPr="00EE4D72">
        <w:rPr>
          <w:rFonts w:ascii="Arial" w:hAnsi="Arial" w:cs="Arial"/>
          <w:szCs w:val="20"/>
        </w:rPr>
        <w:t>brancheorganisationer</w:t>
      </w:r>
      <w:r w:rsidR="00090E9E">
        <w:rPr>
          <w:rFonts w:ascii="Arial" w:hAnsi="Arial" w:cs="Arial"/>
          <w:szCs w:val="20"/>
        </w:rPr>
        <w:t>, forbrugerorganisationer</w:t>
      </w:r>
      <w:r w:rsidR="004817EE" w:rsidRPr="00EE4D72">
        <w:rPr>
          <w:rFonts w:ascii="Arial" w:hAnsi="Arial" w:cs="Arial"/>
          <w:szCs w:val="20"/>
        </w:rPr>
        <w:t xml:space="preserve"> </w:t>
      </w:r>
      <w:r w:rsidR="006E245D" w:rsidRPr="00EE4D72">
        <w:rPr>
          <w:rFonts w:ascii="Arial" w:hAnsi="Arial" w:cs="Arial"/>
          <w:szCs w:val="20"/>
        </w:rPr>
        <w:t>og</w:t>
      </w:r>
      <w:r w:rsidR="00A957A4" w:rsidRPr="00EE4D72">
        <w:rPr>
          <w:rFonts w:ascii="Arial" w:hAnsi="Arial" w:cs="Arial"/>
          <w:szCs w:val="20"/>
        </w:rPr>
        <w:t xml:space="preserve"> </w:t>
      </w:r>
      <w:r w:rsidR="006E245D" w:rsidRPr="00EE4D72">
        <w:rPr>
          <w:rFonts w:ascii="Arial" w:hAnsi="Arial" w:cs="Arial"/>
          <w:szCs w:val="20"/>
        </w:rPr>
        <w:t>myndigheder</w:t>
      </w:r>
      <w:r w:rsidR="00E75091" w:rsidRPr="00EE4D72">
        <w:rPr>
          <w:rFonts w:ascii="Arial" w:hAnsi="Arial" w:cs="Arial"/>
          <w:szCs w:val="20"/>
        </w:rPr>
        <w:t xml:space="preserve">, som tilsammen </w:t>
      </w:r>
      <w:r w:rsidR="00A957A4" w:rsidRPr="00EE4D72">
        <w:rPr>
          <w:rFonts w:ascii="Arial" w:hAnsi="Arial" w:cs="Arial"/>
          <w:szCs w:val="20"/>
        </w:rPr>
        <w:t>repræsenterer forsyningsselskaber, forsyningsdataanvendere og forbruger</w:t>
      </w:r>
      <w:r w:rsidR="00E75091" w:rsidRPr="00EE4D72">
        <w:rPr>
          <w:rFonts w:ascii="Arial" w:hAnsi="Arial" w:cs="Arial"/>
          <w:szCs w:val="20"/>
        </w:rPr>
        <w:t>n</w:t>
      </w:r>
      <w:r w:rsidR="00A957A4" w:rsidRPr="00EE4D72">
        <w:rPr>
          <w:rFonts w:ascii="Arial" w:hAnsi="Arial" w:cs="Arial"/>
          <w:szCs w:val="20"/>
        </w:rPr>
        <w:t>e.</w:t>
      </w:r>
      <w:r w:rsidR="006E245D" w:rsidRPr="00EE4D72">
        <w:rPr>
          <w:rFonts w:ascii="Arial" w:hAnsi="Arial" w:cs="Arial"/>
          <w:szCs w:val="20"/>
        </w:rPr>
        <w:t xml:space="preserve"> </w:t>
      </w:r>
      <w:r w:rsidRPr="00EE4D72">
        <w:rPr>
          <w:rFonts w:ascii="Arial" w:hAnsi="Arial" w:cs="Arial"/>
          <w:szCs w:val="20"/>
        </w:rPr>
        <w:t>M</w:t>
      </w:r>
      <w:r w:rsidR="00BE2533" w:rsidRPr="00EE4D72">
        <w:rPr>
          <w:rFonts w:ascii="Arial" w:hAnsi="Arial" w:cs="Arial"/>
          <w:szCs w:val="20"/>
        </w:rPr>
        <w:t xml:space="preserve">edlemmer </w:t>
      </w:r>
      <w:r w:rsidRPr="00EE4D72">
        <w:rPr>
          <w:rFonts w:ascii="Arial" w:hAnsi="Arial" w:cs="Arial"/>
          <w:szCs w:val="20"/>
        </w:rPr>
        <w:t xml:space="preserve">af Forum for Forsyningsdata </w:t>
      </w:r>
      <w:r w:rsidR="00090E9E">
        <w:rPr>
          <w:rFonts w:ascii="Arial" w:hAnsi="Arial" w:cs="Arial"/>
          <w:szCs w:val="20"/>
        </w:rPr>
        <w:t>repræsenterer</w:t>
      </w:r>
      <w:r w:rsidR="00E75091" w:rsidRPr="00EE4D72">
        <w:rPr>
          <w:rFonts w:ascii="Arial" w:hAnsi="Arial" w:cs="Arial"/>
          <w:szCs w:val="20"/>
        </w:rPr>
        <w:t xml:space="preserve"> et bredt udsnit af interesser i</w:t>
      </w:r>
      <w:r w:rsidR="00770734" w:rsidRPr="00EE4D72">
        <w:rPr>
          <w:rFonts w:ascii="Arial" w:hAnsi="Arial" w:cs="Arial"/>
          <w:szCs w:val="20"/>
        </w:rPr>
        <w:t xml:space="preserve"> </w:t>
      </w:r>
      <w:r w:rsidR="00726AA1" w:rsidRPr="00EE4D72">
        <w:rPr>
          <w:rFonts w:ascii="Arial" w:hAnsi="Arial" w:cs="Arial"/>
          <w:szCs w:val="20"/>
        </w:rPr>
        <w:t>egen branche</w:t>
      </w:r>
      <w:r w:rsidR="00090E9E">
        <w:rPr>
          <w:rFonts w:ascii="Arial" w:hAnsi="Arial" w:cs="Arial"/>
          <w:szCs w:val="20"/>
        </w:rPr>
        <w:t>.</w:t>
      </w:r>
      <w:r w:rsidR="00090E9E" w:rsidRPr="00EE4D72">
        <w:rPr>
          <w:rFonts w:ascii="Arial" w:hAnsi="Arial" w:cs="Arial"/>
          <w:szCs w:val="20"/>
        </w:rPr>
        <w:t xml:space="preserve"> </w:t>
      </w:r>
      <w:r w:rsidR="00090E9E">
        <w:rPr>
          <w:rFonts w:ascii="Arial" w:hAnsi="Arial" w:cs="Arial"/>
          <w:szCs w:val="20"/>
        </w:rPr>
        <w:t>D</w:t>
      </w:r>
      <w:r w:rsidR="004D3384">
        <w:rPr>
          <w:rFonts w:ascii="Arial" w:hAnsi="Arial" w:cs="Arial"/>
          <w:szCs w:val="20"/>
        </w:rPr>
        <w:t xml:space="preserve">et er en vigtig del af </w:t>
      </w:r>
      <w:r w:rsidR="00090E9E">
        <w:rPr>
          <w:rFonts w:ascii="Arial" w:hAnsi="Arial" w:cs="Arial"/>
          <w:szCs w:val="20"/>
        </w:rPr>
        <w:t>arbejdet i forummet</w:t>
      </w:r>
      <w:r w:rsidR="004D3384">
        <w:rPr>
          <w:rFonts w:ascii="Arial" w:hAnsi="Arial" w:cs="Arial"/>
          <w:szCs w:val="20"/>
        </w:rPr>
        <w:t xml:space="preserve"> at sikre legitimitet i eget bagland</w:t>
      </w:r>
      <w:r w:rsidR="00216CDE">
        <w:rPr>
          <w:rFonts w:ascii="Arial" w:hAnsi="Arial" w:cs="Arial"/>
          <w:szCs w:val="20"/>
        </w:rPr>
        <w:t xml:space="preserve"> om de beslutninger</w:t>
      </w:r>
      <w:r w:rsidR="007A55DE">
        <w:rPr>
          <w:rFonts w:ascii="Arial" w:hAnsi="Arial" w:cs="Arial"/>
          <w:szCs w:val="20"/>
        </w:rPr>
        <w:t>,</w:t>
      </w:r>
      <w:r w:rsidR="00216CDE">
        <w:rPr>
          <w:rFonts w:ascii="Arial" w:hAnsi="Arial" w:cs="Arial"/>
          <w:szCs w:val="20"/>
        </w:rPr>
        <w:t xml:space="preserve"> medlemmet støtter</w:t>
      </w:r>
      <w:r w:rsidR="004D3384">
        <w:rPr>
          <w:rFonts w:ascii="Arial" w:hAnsi="Arial" w:cs="Arial"/>
          <w:szCs w:val="20"/>
        </w:rPr>
        <w:t>.</w:t>
      </w:r>
      <w:r w:rsidR="00BE2533" w:rsidRPr="00EE4D72">
        <w:rPr>
          <w:rFonts w:ascii="Arial" w:hAnsi="Arial" w:cs="Arial"/>
          <w:szCs w:val="20"/>
        </w:rPr>
        <w:t xml:space="preserve"> </w:t>
      </w:r>
      <w:r w:rsidR="00770734" w:rsidRPr="00EE4D72">
        <w:rPr>
          <w:rFonts w:ascii="Arial" w:hAnsi="Arial" w:cs="Arial"/>
          <w:szCs w:val="20"/>
        </w:rPr>
        <w:t xml:space="preserve"> </w:t>
      </w:r>
    </w:p>
    <w:p w14:paraId="02B7A989" w14:textId="77777777" w:rsidR="00996F8E" w:rsidRPr="00EE4D72" w:rsidRDefault="00FA4B2E">
      <w:pPr>
        <w:spacing w:line="276" w:lineRule="auto"/>
        <w:jc w:val="both"/>
        <w:rPr>
          <w:rFonts w:ascii="Arial" w:hAnsi="Arial" w:cs="Arial"/>
          <w:szCs w:val="20"/>
        </w:rPr>
      </w:pPr>
      <w:r w:rsidRPr="00EE4D72">
        <w:rPr>
          <w:rFonts w:ascii="Arial" w:hAnsi="Arial" w:cs="Arial"/>
          <w:szCs w:val="20"/>
        </w:rPr>
        <w:t>Forum for Forsyningsdata</w:t>
      </w:r>
      <w:r w:rsidR="00BE2533" w:rsidRPr="00EE4D72">
        <w:rPr>
          <w:rFonts w:ascii="Arial" w:hAnsi="Arial" w:cs="Arial"/>
          <w:szCs w:val="20"/>
        </w:rPr>
        <w:t xml:space="preserve"> ledes af Klima-, Energi- og Forsyningsministeriet, der udpeger en </w:t>
      </w:r>
      <w:proofErr w:type="spellStart"/>
      <w:r w:rsidR="007E194F" w:rsidRPr="00EE4D72">
        <w:rPr>
          <w:rFonts w:ascii="Arial" w:hAnsi="Arial" w:cs="Arial"/>
          <w:szCs w:val="20"/>
        </w:rPr>
        <w:t>forperson</w:t>
      </w:r>
      <w:proofErr w:type="spellEnd"/>
      <w:r w:rsidR="004F20F6" w:rsidRPr="00EE4D72">
        <w:rPr>
          <w:rFonts w:ascii="Arial" w:hAnsi="Arial" w:cs="Arial"/>
          <w:szCs w:val="20"/>
        </w:rPr>
        <w:t xml:space="preserve"> fra Energistyrelsen</w:t>
      </w:r>
      <w:r w:rsidR="006B7741" w:rsidRPr="00EE4D72">
        <w:rPr>
          <w:rFonts w:ascii="Arial" w:hAnsi="Arial" w:cs="Arial"/>
          <w:szCs w:val="20"/>
        </w:rPr>
        <w:t xml:space="preserve"> og </w:t>
      </w:r>
      <w:r w:rsidRPr="00EE4D72">
        <w:rPr>
          <w:rFonts w:ascii="Arial" w:hAnsi="Arial" w:cs="Arial"/>
          <w:szCs w:val="20"/>
        </w:rPr>
        <w:t xml:space="preserve">Forummets </w:t>
      </w:r>
      <w:r w:rsidR="00BE2533" w:rsidRPr="00EE4D72">
        <w:rPr>
          <w:rFonts w:ascii="Arial" w:hAnsi="Arial" w:cs="Arial"/>
          <w:szCs w:val="20"/>
        </w:rPr>
        <w:t xml:space="preserve">øvrige medlemmer. </w:t>
      </w:r>
      <w:r w:rsidR="00216CDE">
        <w:rPr>
          <w:rFonts w:ascii="Arial" w:hAnsi="Arial" w:cs="Arial"/>
          <w:szCs w:val="20"/>
        </w:rPr>
        <w:t>F</w:t>
      </w:r>
      <w:r w:rsidRPr="00EE4D72">
        <w:rPr>
          <w:rFonts w:ascii="Arial" w:hAnsi="Arial" w:cs="Arial"/>
          <w:szCs w:val="20"/>
        </w:rPr>
        <w:t>orum</w:t>
      </w:r>
      <w:r w:rsidR="00BE2533" w:rsidRPr="00EE4D72">
        <w:rPr>
          <w:rFonts w:ascii="Arial" w:hAnsi="Arial" w:cs="Arial"/>
          <w:szCs w:val="20"/>
        </w:rPr>
        <w:t>medlemmer repræsenterer deres bagland</w:t>
      </w:r>
      <w:r w:rsidR="00216CDE">
        <w:rPr>
          <w:rFonts w:ascii="Arial" w:hAnsi="Arial" w:cs="Arial"/>
          <w:szCs w:val="20"/>
        </w:rPr>
        <w:t>.</w:t>
      </w:r>
      <w:r w:rsidR="00BE2533" w:rsidRPr="00EE4D72">
        <w:rPr>
          <w:rFonts w:ascii="Arial" w:hAnsi="Arial" w:cs="Arial"/>
          <w:szCs w:val="20"/>
        </w:rPr>
        <w:t xml:space="preserve"> </w:t>
      </w:r>
    </w:p>
    <w:p w14:paraId="5AEF9EE5" w14:textId="77777777" w:rsidR="00F31DD2" w:rsidRPr="00EE4D72" w:rsidRDefault="00F31DD2" w:rsidP="004012B0">
      <w:pPr>
        <w:pStyle w:val="Listeafsnit"/>
        <w:numPr>
          <w:ilvl w:val="0"/>
          <w:numId w:val="7"/>
        </w:numPr>
        <w:jc w:val="both"/>
        <w:rPr>
          <w:rFonts w:ascii="Arial" w:hAnsi="Arial" w:cs="Arial"/>
          <w:b/>
          <w:szCs w:val="20"/>
        </w:rPr>
      </w:pPr>
      <w:r w:rsidRPr="00EE4D72">
        <w:rPr>
          <w:rFonts w:ascii="Arial" w:hAnsi="Arial" w:cs="Arial"/>
          <w:b/>
          <w:szCs w:val="20"/>
        </w:rPr>
        <w:t xml:space="preserve">Arbejdsproces </w:t>
      </w:r>
      <w:r w:rsidRPr="00EE4D72">
        <w:rPr>
          <w:rFonts w:ascii="Arial" w:hAnsi="Arial" w:cs="Arial"/>
          <w:szCs w:val="20"/>
        </w:rPr>
        <w:t xml:space="preserve"> </w:t>
      </w:r>
    </w:p>
    <w:p w14:paraId="35AFA4E4" w14:textId="5F909CAC" w:rsidR="00090E9E" w:rsidRDefault="00142A6C" w:rsidP="00142A6C">
      <w:pPr>
        <w:jc w:val="both"/>
        <w:rPr>
          <w:rFonts w:ascii="Arial" w:hAnsi="Arial" w:cs="Arial"/>
          <w:szCs w:val="20"/>
        </w:rPr>
      </w:pPr>
      <w:r w:rsidRPr="00EE4D72">
        <w:rPr>
          <w:rFonts w:ascii="Arial" w:hAnsi="Arial" w:cs="Arial"/>
          <w:szCs w:val="20"/>
        </w:rPr>
        <w:t xml:space="preserve">Forum for Forsyningsdata udarbejder </w:t>
      </w:r>
      <w:r>
        <w:rPr>
          <w:rFonts w:ascii="Arial" w:hAnsi="Arial" w:cs="Arial"/>
          <w:szCs w:val="20"/>
        </w:rPr>
        <w:t xml:space="preserve">en </w:t>
      </w:r>
      <w:r w:rsidRPr="00EE4D72">
        <w:rPr>
          <w:rFonts w:ascii="Arial" w:hAnsi="Arial" w:cs="Arial"/>
          <w:szCs w:val="20"/>
        </w:rPr>
        <w:t xml:space="preserve">arbejdsplan. </w:t>
      </w:r>
      <w:r w:rsidR="00090E9E">
        <w:rPr>
          <w:rFonts w:ascii="Arial" w:hAnsi="Arial" w:cs="Arial"/>
          <w:szCs w:val="20"/>
        </w:rPr>
        <w:t>Arbejdsplanen</w:t>
      </w:r>
      <w:r w:rsidRPr="00EE4D72">
        <w:rPr>
          <w:rFonts w:ascii="Arial" w:hAnsi="Arial" w:cs="Arial"/>
          <w:szCs w:val="20"/>
        </w:rPr>
        <w:t xml:space="preserve"> </w:t>
      </w:r>
      <w:r w:rsidR="00090E9E">
        <w:rPr>
          <w:rFonts w:ascii="Arial" w:hAnsi="Arial" w:cs="Arial"/>
          <w:szCs w:val="20"/>
        </w:rPr>
        <w:t>dækker</w:t>
      </w:r>
      <w:r w:rsidRPr="00EE4D72">
        <w:rPr>
          <w:rFonts w:ascii="Arial" w:hAnsi="Arial" w:cs="Arial"/>
          <w:szCs w:val="20"/>
        </w:rPr>
        <w:t xml:space="preserve"> partnerskabets arbejde over en periode og kan løbende revideres. </w:t>
      </w:r>
      <w:r w:rsidR="00090E9E">
        <w:rPr>
          <w:rFonts w:ascii="Arial" w:hAnsi="Arial" w:cs="Arial"/>
          <w:szCs w:val="20"/>
        </w:rPr>
        <w:t>Planen består af konkrete visioner, milepæle eller løsninger</w:t>
      </w:r>
      <w:r w:rsidR="007A55DE">
        <w:rPr>
          <w:rFonts w:ascii="Arial" w:hAnsi="Arial" w:cs="Arial"/>
          <w:szCs w:val="20"/>
        </w:rPr>
        <w:t>,</w:t>
      </w:r>
      <w:bookmarkStart w:id="2" w:name="_GoBack"/>
      <w:bookmarkEnd w:id="2"/>
      <w:r w:rsidR="00090E9E">
        <w:rPr>
          <w:rFonts w:ascii="Arial" w:hAnsi="Arial" w:cs="Arial"/>
          <w:szCs w:val="20"/>
        </w:rPr>
        <w:t xml:space="preserve"> som skal indfries som et led i indfrielse af programmets formål.  </w:t>
      </w:r>
    </w:p>
    <w:p w14:paraId="2E558650" w14:textId="77777777" w:rsidR="00BD3B19" w:rsidRPr="00EE4D72" w:rsidRDefault="00090E9E" w:rsidP="00EE4D72">
      <w:pPr>
        <w:jc w:val="both"/>
        <w:rPr>
          <w:rFonts w:ascii="Arial" w:hAnsi="Arial" w:cs="Arial"/>
          <w:szCs w:val="20"/>
        </w:rPr>
      </w:pPr>
      <w:r>
        <w:rPr>
          <w:rFonts w:ascii="Arial" w:hAnsi="Arial" w:cs="Arial"/>
          <w:szCs w:val="20"/>
        </w:rPr>
        <w:t xml:space="preserve">Arbejdsplanen er rammesættende for arbejdet i dataudviklingsgrupperne og TAU, som skal udarbejde de konkrete forslag til indfrielse af arbejdsplanerne: hvilke skridt skal der til, for at arbejdsplanen indfries. </w:t>
      </w:r>
      <w:r w:rsidR="00142A6C" w:rsidRPr="00EE4D72">
        <w:rPr>
          <w:rFonts w:ascii="Arial" w:hAnsi="Arial" w:cs="Arial"/>
          <w:szCs w:val="20"/>
        </w:rPr>
        <w:t xml:space="preserve">Arbejdsplanerne skal respektere eksisterende love, strukturer og ejerskabsforhold i forsyningssektoren. </w:t>
      </w:r>
      <w:r w:rsidR="00BD3B19">
        <w:rPr>
          <w:rFonts w:ascii="Arial" w:hAnsi="Arial" w:cs="Arial"/>
          <w:szCs w:val="20"/>
        </w:rPr>
        <w:t>På baggrund af leverancer fra dataudviklingsgrupperne og TAU, beslutter forummet hvilke konkrete løsninger, der foreslås ministeren, implementeres i egne sektorer eller hvilke udviklingsprojekter der igangsættes.</w:t>
      </w:r>
    </w:p>
    <w:p w14:paraId="220E697B" w14:textId="77777777" w:rsidR="00142A6C" w:rsidRPr="00EE4D72" w:rsidRDefault="00142A6C" w:rsidP="00EE4D72">
      <w:pPr>
        <w:spacing w:line="276" w:lineRule="auto"/>
        <w:jc w:val="both"/>
        <w:rPr>
          <w:rFonts w:ascii="Arial" w:hAnsi="Arial" w:cs="Arial"/>
          <w:szCs w:val="20"/>
        </w:rPr>
      </w:pPr>
      <w:r w:rsidRPr="00EE4D72">
        <w:rPr>
          <w:rFonts w:ascii="Arial" w:hAnsi="Arial" w:cs="Arial"/>
          <w:szCs w:val="20"/>
        </w:rPr>
        <w:t>Forum for Forsyningsdata træffe</w:t>
      </w:r>
      <w:r>
        <w:rPr>
          <w:rFonts w:ascii="Arial" w:hAnsi="Arial" w:cs="Arial"/>
          <w:szCs w:val="20"/>
        </w:rPr>
        <w:t>r</w:t>
      </w:r>
      <w:r w:rsidRPr="00EE4D72">
        <w:rPr>
          <w:rFonts w:ascii="Arial" w:hAnsi="Arial" w:cs="Arial"/>
          <w:szCs w:val="20"/>
        </w:rPr>
        <w:t xml:space="preserve"> beslutning om </w:t>
      </w:r>
      <w:r>
        <w:rPr>
          <w:rFonts w:ascii="Arial" w:hAnsi="Arial" w:cs="Arial"/>
          <w:szCs w:val="20"/>
        </w:rPr>
        <w:t xml:space="preserve">arbejdsprogram og beslutningsoplæg til myndighederne </w:t>
      </w:r>
      <w:r w:rsidRPr="00EE4D72">
        <w:rPr>
          <w:rFonts w:ascii="Arial" w:hAnsi="Arial" w:cs="Arial"/>
          <w:szCs w:val="20"/>
        </w:rPr>
        <w:t>på baggrund af et simpelt flertal. Der tilstræbes enighed</w:t>
      </w:r>
      <w:r>
        <w:rPr>
          <w:rFonts w:ascii="Arial" w:hAnsi="Arial" w:cs="Arial"/>
          <w:szCs w:val="20"/>
        </w:rPr>
        <w:t xml:space="preserve"> om anbefalinger og eventuelle uenigheder skrives frem i produkte</w:t>
      </w:r>
      <w:r w:rsidR="00BD3B19">
        <w:rPr>
          <w:rFonts w:ascii="Arial" w:hAnsi="Arial" w:cs="Arial"/>
          <w:szCs w:val="20"/>
        </w:rPr>
        <w:t>r</w:t>
      </w:r>
      <w:r>
        <w:rPr>
          <w:rFonts w:ascii="Arial" w:hAnsi="Arial" w:cs="Arial"/>
          <w:szCs w:val="20"/>
        </w:rPr>
        <w:t>.</w:t>
      </w:r>
      <w:r w:rsidR="00BD3B19">
        <w:rPr>
          <w:rFonts w:ascii="Arial" w:hAnsi="Arial" w:cs="Arial"/>
          <w:szCs w:val="20"/>
        </w:rPr>
        <w:t xml:space="preserve"> </w:t>
      </w:r>
      <w:r>
        <w:rPr>
          <w:rFonts w:ascii="Arial" w:hAnsi="Arial" w:cs="Arial"/>
          <w:szCs w:val="20"/>
        </w:rPr>
        <w:t xml:space="preserve">Forummets oplæg til </w:t>
      </w:r>
      <w:r w:rsidR="00D47E2C">
        <w:rPr>
          <w:rFonts w:ascii="Arial" w:hAnsi="Arial" w:cs="Arial"/>
          <w:szCs w:val="20"/>
        </w:rPr>
        <w:t>m</w:t>
      </w:r>
      <w:r>
        <w:rPr>
          <w:rFonts w:ascii="Arial" w:hAnsi="Arial" w:cs="Arial"/>
          <w:szCs w:val="20"/>
        </w:rPr>
        <w:t xml:space="preserve">inisteren samt branche aftaler offentliggøres på partnerskabets hjemmeside.  </w:t>
      </w:r>
    </w:p>
    <w:p w14:paraId="1DF152ED" w14:textId="77777777" w:rsidR="0049307F" w:rsidRPr="00EE4D72" w:rsidRDefault="00FA4B2E" w:rsidP="004E1E39">
      <w:pPr>
        <w:spacing w:line="276" w:lineRule="auto"/>
        <w:jc w:val="both"/>
        <w:rPr>
          <w:rFonts w:ascii="Arial" w:hAnsi="Arial" w:cs="Arial"/>
          <w:szCs w:val="20"/>
        </w:rPr>
      </w:pPr>
      <w:r w:rsidRPr="00EE4D72">
        <w:rPr>
          <w:rFonts w:ascii="Arial" w:hAnsi="Arial" w:cs="Arial"/>
          <w:szCs w:val="20"/>
        </w:rPr>
        <w:t>Forum for Forsyningsdata</w:t>
      </w:r>
      <w:r w:rsidR="0053008C" w:rsidRPr="00EE4D72">
        <w:rPr>
          <w:rFonts w:ascii="Arial" w:hAnsi="Arial" w:cs="Arial"/>
          <w:szCs w:val="20"/>
        </w:rPr>
        <w:t xml:space="preserve"> betjenes af partnerskabets sekretariat, der ledes af Energistyrelsen. Partnerskabets sekretariat planlægge</w:t>
      </w:r>
      <w:r w:rsidR="00142A6C">
        <w:rPr>
          <w:rFonts w:ascii="Arial" w:hAnsi="Arial" w:cs="Arial"/>
          <w:szCs w:val="20"/>
        </w:rPr>
        <w:t>r</w:t>
      </w:r>
      <w:r w:rsidR="0053008C" w:rsidRPr="00EE4D72">
        <w:rPr>
          <w:rFonts w:ascii="Arial" w:hAnsi="Arial" w:cs="Arial"/>
          <w:szCs w:val="20"/>
        </w:rPr>
        <w:t xml:space="preserve"> </w:t>
      </w:r>
      <w:r w:rsidRPr="00EE4D72">
        <w:rPr>
          <w:rFonts w:ascii="Arial" w:hAnsi="Arial" w:cs="Arial"/>
          <w:szCs w:val="20"/>
        </w:rPr>
        <w:t xml:space="preserve">Forummets </w:t>
      </w:r>
      <w:r w:rsidR="0053008C" w:rsidRPr="00EE4D72">
        <w:rPr>
          <w:rFonts w:ascii="Arial" w:hAnsi="Arial" w:cs="Arial"/>
          <w:szCs w:val="20"/>
        </w:rPr>
        <w:t>møder</w:t>
      </w:r>
      <w:r w:rsidR="00142A6C">
        <w:rPr>
          <w:rFonts w:ascii="Arial" w:hAnsi="Arial" w:cs="Arial"/>
          <w:szCs w:val="20"/>
        </w:rPr>
        <w:t>. Der afholdes</w:t>
      </w:r>
      <w:r w:rsidR="0053008C" w:rsidRPr="00EE4D72">
        <w:rPr>
          <w:rFonts w:ascii="Arial" w:hAnsi="Arial" w:cs="Arial"/>
          <w:szCs w:val="20"/>
        </w:rPr>
        <w:t xml:space="preserve"> i udgangspunktet </w:t>
      </w:r>
      <w:r w:rsidR="00F74B30" w:rsidRPr="00EE4D72">
        <w:rPr>
          <w:rFonts w:ascii="Arial" w:hAnsi="Arial" w:cs="Arial"/>
          <w:szCs w:val="20"/>
        </w:rPr>
        <w:t xml:space="preserve">tre </w:t>
      </w:r>
      <w:r w:rsidR="00BD3B19" w:rsidRPr="00EB5E51">
        <w:rPr>
          <w:rFonts w:ascii="Arial" w:hAnsi="Arial" w:cs="Arial"/>
          <w:szCs w:val="20"/>
        </w:rPr>
        <w:t>møde</w:t>
      </w:r>
      <w:r w:rsidR="00BD3B19">
        <w:rPr>
          <w:rFonts w:ascii="Arial" w:hAnsi="Arial" w:cs="Arial"/>
          <w:szCs w:val="20"/>
        </w:rPr>
        <w:t>r</w:t>
      </w:r>
      <w:r w:rsidR="00BD3B19" w:rsidRPr="00EB5E51">
        <w:rPr>
          <w:rFonts w:ascii="Arial" w:hAnsi="Arial" w:cs="Arial"/>
          <w:szCs w:val="20"/>
        </w:rPr>
        <w:t xml:space="preserve"> </w:t>
      </w:r>
      <w:r w:rsidR="0053008C" w:rsidRPr="00EE4D72">
        <w:rPr>
          <w:rFonts w:ascii="Arial" w:hAnsi="Arial" w:cs="Arial"/>
          <w:szCs w:val="20"/>
        </w:rPr>
        <w:t>om året.</w:t>
      </w:r>
    </w:p>
    <w:p w14:paraId="4E070D43" w14:textId="77777777" w:rsidR="00900A35" w:rsidRPr="00EE4D72" w:rsidRDefault="00900A35" w:rsidP="006275ED">
      <w:pPr>
        <w:jc w:val="both"/>
        <w:rPr>
          <w:rFonts w:ascii="Arial" w:hAnsi="Arial" w:cs="Arial"/>
          <w:szCs w:val="20"/>
        </w:rPr>
      </w:pPr>
      <w:r w:rsidRPr="00EE4D72">
        <w:rPr>
          <w:rFonts w:ascii="Arial" w:hAnsi="Arial" w:cs="Arial"/>
          <w:szCs w:val="20"/>
        </w:rPr>
        <w:br w:type="page"/>
      </w:r>
    </w:p>
    <w:tbl>
      <w:tblPr>
        <w:tblStyle w:val="Tabel-Gitter"/>
        <w:tblW w:w="0" w:type="auto"/>
        <w:tblLook w:val="04A0" w:firstRow="1" w:lastRow="0" w:firstColumn="1" w:lastColumn="0" w:noHBand="0" w:noVBand="1"/>
      </w:tblPr>
      <w:tblGrid>
        <w:gridCol w:w="9628"/>
      </w:tblGrid>
      <w:tr w:rsidR="002D4166" w:rsidRPr="00E07260" w14:paraId="0413D73D" w14:textId="77777777" w:rsidTr="00B25F89">
        <w:tc>
          <w:tcPr>
            <w:tcW w:w="9628" w:type="dxa"/>
            <w:tcBorders>
              <w:top w:val="nil"/>
              <w:left w:val="nil"/>
              <w:bottom w:val="nil"/>
              <w:right w:val="nil"/>
            </w:tcBorders>
            <w:shd w:val="clear" w:color="auto" w:fill="009999"/>
          </w:tcPr>
          <w:p w14:paraId="7F94A1E5" w14:textId="77777777" w:rsidR="002D4166" w:rsidRPr="00EE4D72" w:rsidRDefault="00606E52" w:rsidP="00994E51">
            <w:pPr>
              <w:spacing w:line="276" w:lineRule="auto"/>
              <w:jc w:val="both"/>
              <w:rPr>
                <w:rFonts w:ascii="Arial" w:hAnsi="Arial" w:cs="Arial"/>
                <w:b/>
                <w:bCs/>
                <w:szCs w:val="20"/>
              </w:rPr>
            </w:pPr>
            <w:r>
              <w:rPr>
                <w:rFonts w:ascii="Arial" w:hAnsi="Arial" w:cs="Arial"/>
                <w:b/>
                <w:bCs/>
                <w:color w:val="FFFFFF" w:themeColor="background1"/>
                <w:szCs w:val="20"/>
              </w:rPr>
              <w:lastRenderedPageBreak/>
              <w:t>Appendiks 2 - D</w:t>
            </w:r>
            <w:r w:rsidR="00D91C26" w:rsidRPr="00EE4D72">
              <w:rPr>
                <w:rFonts w:ascii="Arial" w:hAnsi="Arial" w:cs="Arial"/>
                <w:b/>
                <w:bCs/>
                <w:color w:val="FFFFFF" w:themeColor="background1"/>
                <w:szCs w:val="20"/>
              </w:rPr>
              <w:t>ataudviklingsgruppe</w:t>
            </w:r>
            <w:r w:rsidR="00560303" w:rsidRPr="00EE4D72">
              <w:rPr>
                <w:rFonts w:ascii="Arial" w:hAnsi="Arial" w:cs="Arial"/>
                <w:b/>
                <w:bCs/>
                <w:color w:val="FFFFFF" w:themeColor="background1"/>
                <w:szCs w:val="20"/>
              </w:rPr>
              <w:t>r</w:t>
            </w:r>
            <w:r w:rsidR="00560303" w:rsidRPr="00EE4D72" w:rsidDel="00560303">
              <w:rPr>
                <w:rFonts w:ascii="Arial" w:hAnsi="Arial" w:cs="Arial"/>
                <w:b/>
                <w:bCs/>
                <w:color w:val="FFFFFF" w:themeColor="background1"/>
                <w:szCs w:val="20"/>
              </w:rPr>
              <w:t xml:space="preserve"> </w:t>
            </w:r>
          </w:p>
        </w:tc>
      </w:tr>
    </w:tbl>
    <w:p w14:paraId="0834FB2E" w14:textId="77777777" w:rsidR="003A417B" w:rsidRPr="00EE4D72" w:rsidRDefault="003A417B" w:rsidP="00AB6AFB">
      <w:pPr>
        <w:pStyle w:val="Listeafsnit"/>
        <w:jc w:val="both"/>
        <w:rPr>
          <w:rFonts w:ascii="Arial" w:hAnsi="Arial" w:cs="Arial"/>
          <w:szCs w:val="20"/>
        </w:rPr>
      </w:pPr>
    </w:p>
    <w:p w14:paraId="7394DA24" w14:textId="77777777" w:rsidR="000A49FA" w:rsidRPr="00EE4D72" w:rsidRDefault="00BD3B19" w:rsidP="000157E5">
      <w:pPr>
        <w:pStyle w:val="Listeafsnit"/>
        <w:numPr>
          <w:ilvl w:val="0"/>
          <w:numId w:val="6"/>
        </w:numPr>
        <w:jc w:val="both"/>
        <w:rPr>
          <w:rFonts w:ascii="Arial" w:hAnsi="Arial" w:cs="Arial"/>
          <w:b/>
          <w:szCs w:val="20"/>
        </w:rPr>
      </w:pPr>
      <w:r>
        <w:rPr>
          <w:rFonts w:ascii="Arial" w:hAnsi="Arial" w:cs="Arial"/>
          <w:b/>
          <w:szCs w:val="20"/>
        </w:rPr>
        <w:t>F</w:t>
      </w:r>
      <w:r w:rsidR="000A49FA" w:rsidRPr="00EE4D72">
        <w:rPr>
          <w:rFonts w:ascii="Arial" w:hAnsi="Arial" w:cs="Arial"/>
          <w:b/>
          <w:szCs w:val="20"/>
        </w:rPr>
        <w:t xml:space="preserve">ormål </w:t>
      </w:r>
    </w:p>
    <w:p w14:paraId="30818D64" w14:textId="77777777" w:rsidR="00BD3B19" w:rsidRDefault="00BD3B19" w:rsidP="000A49FA">
      <w:pPr>
        <w:jc w:val="both"/>
        <w:rPr>
          <w:rFonts w:ascii="Arial" w:hAnsi="Arial" w:cs="Arial"/>
          <w:szCs w:val="20"/>
        </w:rPr>
      </w:pPr>
      <w:r>
        <w:rPr>
          <w:rFonts w:ascii="Arial" w:hAnsi="Arial" w:cs="Arial"/>
          <w:szCs w:val="20"/>
        </w:rPr>
        <w:t xml:space="preserve">Dataudviklingsgrupperne er sektorspecifikke arbejdsgrupper for hhv. el, varme og vand. </w:t>
      </w:r>
      <w:r w:rsidR="000A49FA" w:rsidRPr="00EE4D72">
        <w:rPr>
          <w:rFonts w:ascii="Arial" w:hAnsi="Arial" w:cs="Arial"/>
          <w:szCs w:val="20"/>
        </w:rPr>
        <w:t>Dataudviklingsgruppe</w:t>
      </w:r>
      <w:r w:rsidR="005C4DD6" w:rsidRPr="00EE4D72">
        <w:rPr>
          <w:rFonts w:ascii="Arial" w:hAnsi="Arial" w:cs="Arial"/>
          <w:szCs w:val="20"/>
        </w:rPr>
        <w:t>r</w:t>
      </w:r>
      <w:r w:rsidR="000A49FA" w:rsidRPr="00EE4D72">
        <w:rPr>
          <w:rFonts w:ascii="Arial" w:hAnsi="Arial" w:cs="Arial"/>
          <w:szCs w:val="20"/>
        </w:rPr>
        <w:t>n</w:t>
      </w:r>
      <w:r w:rsidR="005C4DD6" w:rsidRPr="00EE4D72">
        <w:rPr>
          <w:rFonts w:ascii="Arial" w:hAnsi="Arial" w:cs="Arial"/>
          <w:szCs w:val="20"/>
        </w:rPr>
        <w:t>e</w:t>
      </w:r>
      <w:r w:rsidR="007F239C" w:rsidRPr="00EE4D72">
        <w:rPr>
          <w:rFonts w:ascii="Arial" w:hAnsi="Arial" w:cs="Arial"/>
          <w:szCs w:val="20"/>
        </w:rPr>
        <w:t>s</w:t>
      </w:r>
      <w:r w:rsidR="000A49FA" w:rsidRPr="00EE4D72">
        <w:rPr>
          <w:rFonts w:ascii="Arial" w:hAnsi="Arial" w:cs="Arial"/>
          <w:szCs w:val="20"/>
        </w:rPr>
        <w:t xml:space="preserve"> formål er at </w:t>
      </w:r>
      <w:r w:rsidR="00E0589E" w:rsidRPr="00EE4D72">
        <w:rPr>
          <w:rFonts w:ascii="Arial" w:hAnsi="Arial" w:cs="Arial"/>
          <w:szCs w:val="20"/>
        </w:rPr>
        <w:t xml:space="preserve">understøtte </w:t>
      </w:r>
      <w:r w:rsidR="00FA4B2E" w:rsidRPr="00EE4D72">
        <w:rPr>
          <w:rFonts w:ascii="Arial" w:hAnsi="Arial" w:cs="Arial"/>
          <w:szCs w:val="20"/>
        </w:rPr>
        <w:t>Forum for Forsyningsdata</w:t>
      </w:r>
      <w:r w:rsidR="00E0589E" w:rsidRPr="00EE4D72">
        <w:rPr>
          <w:rFonts w:ascii="Arial" w:hAnsi="Arial" w:cs="Arial"/>
          <w:szCs w:val="20"/>
        </w:rPr>
        <w:t>s arbejde, herunder</w:t>
      </w:r>
      <w:r>
        <w:rPr>
          <w:rFonts w:ascii="Arial" w:hAnsi="Arial" w:cs="Arial"/>
          <w:szCs w:val="20"/>
        </w:rPr>
        <w:t>:</w:t>
      </w:r>
      <w:r w:rsidR="00E0589E" w:rsidRPr="00EE4D72">
        <w:rPr>
          <w:rFonts w:ascii="Arial" w:hAnsi="Arial" w:cs="Arial"/>
          <w:szCs w:val="20"/>
        </w:rPr>
        <w:t xml:space="preserve"> </w:t>
      </w:r>
    </w:p>
    <w:p w14:paraId="751A07F9" w14:textId="77777777" w:rsidR="00BD3B19" w:rsidRDefault="00BD3B19" w:rsidP="00BD3B19">
      <w:pPr>
        <w:pStyle w:val="Opstilling-punkttegn"/>
      </w:pPr>
      <w:r>
        <w:t xml:space="preserve">Levere på Forum for Forsyningsdatas arbejdsplan. </w:t>
      </w:r>
    </w:p>
    <w:p w14:paraId="02B0C2B6" w14:textId="77777777" w:rsidR="00BD3B19" w:rsidRDefault="00BD3B19" w:rsidP="00BD3B19">
      <w:pPr>
        <w:pStyle w:val="Opstilling-punkttegn"/>
      </w:pPr>
      <w:r>
        <w:t>S</w:t>
      </w:r>
      <w:r w:rsidR="007576CA" w:rsidRPr="00EE4D72">
        <w:t xml:space="preserve">ikre, at </w:t>
      </w:r>
      <w:r>
        <w:t>løsninger</w:t>
      </w:r>
      <w:r w:rsidRPr="00EE4D72">
        <w:t xml:space="preserve"> </w:t>
      </w:r>
      <w:r w:rsidR="007576CA" w:rsidRPr="00EE4D72">
        <w:t>tage</w:t>
      </w:r>
      <w:r>
        <w:t>r</w:t>
      </w:r>
      <w:r w:rsidR="007576CA" w:rsidRPr="00EE4D72">
        <w:t xml:space="preserve"> udgangspunkt i behov </w:t>
      </w:r>
      <w:r w:rsidR="00CD42A0" w:rsidRPr="00EE4D72">
        <w:t>i sektore</w:t>
      </w:r>
      <w:r w:rsidR="005C4DD6" w:rsidRPr="00EE4D72">
        <w:t>r</w:t>
      </w:r>
      <w:r w:rsidR="00CD42A0" w:rsidRPr="00EE4D72">
        <w:t>n</w:t>
      </w:r>
      <w:r w:rsidR="005C4DD6" w:rsidRPr="00EE4D72">
        <w:t>e,</w:t>
      </w:r>
      <w:r w:rsidR="00742546" w:rsidRPr="00EE4D72">
        <w:t xml:space="preserve"> hos </w:t>
      </w:r>
      <w:r w:rsidR="006D2EF2" w:rsidRPr="00EE4D72">
        <w:t>anvenderne af data og forbrugerne</w:t>
      </w:r>
      <w:r w:rsidR="00087815" w:rsidRPr="00EE4D72">
        <w:t>.</w:t>
      </w:r>
    </w:p>
    <w:p w14:paraId="522A7F48" w14:textId="77777777" w:rsidR="00BD3B19" w:rsidRPr="00EE4D72" w:rsidRDefault="00BD3B19" w:rsidP="00EE4D72">
      <w:pPr>
        <w:pStyle w:val="Opstilling-punkttegn"/>
        <w:numPr>
          <w:ilvl w:val="0"/>
          <w:numId w:val="0"/>
        </w:numPr>
        <w:ind w:left="454" w:hanging="454"/>
      </w:pPr>
    </w:p>
    <w:p w14:paraId="4361CBB8" w14:textId="77777777" w:rsidR="000A49FA" w:rsidRPr="00EE4D72" w:rsidRDefault="00BD3B19" w:rsidP="00900A35">
      <w:pPr>
        <w:pStyle w:val="Listeafsnit"/>
        <w:numPr>
          <w:ilvl w:val="0"/>
          <w:numId w:val="6"/>
        </w:numPr>
        <w:jc w:val="both"/>
        <w:rPr>
          <w:rFonts w:ascii="Arial" w:hAnsi="Arial" w:cs="Arial"/>
          <w:b/>
          <w:szCs w:val="20"/>
        </w:rPr>
      </w:pPr>
      <w:r>
        <w:rPr>
          <w:rFonts w:ascii="Arial" w:hAnsi="Arial" w:cs="Arial"/>
          <w:b/>
          <w:szCs w:val="20"/>
        </w:rPr>
        <w:t>O</w:t>
      </w:r>
      <w:r w:rsidR="000A49FA" w:rsidRPr="00EE4D72">
        <w:rPr>
          <w:rFonts w:ascii="Arial" w:hAnsi="Arial" w:cs="Arial"/>
          <w:b/>
          <w:szCs w:val="20"/>
        </w:rPr>
        <w:t xml:space="preserve">pgaver </w:t>
      </w:r>
    </w:p>
    <w:p w14:paraId="19D1252B" w14:textId="77777777" w:rsidR="007E0CDA" w:rsidRPr="00EE4D72" w:rsidRDefault="00742546" w:rsidP="007E0CDA">
      <w:pPr>
        <w:jc w:val="both"/>
        <w:rPr>
          <w:rFonts w:ascii="Arial" w:hAnsi="Arial" w:cs="Arial"/>
          <w:szCs w:val="20"/>
        </w:rPr>
      </w:pPr>
      <w:r w:rsidRPr="00EE4D72">
        <w:rPr>
          <w:rFonts w:ascii="Arial" w:hAnsi="Arial" w:cs="Arial"/>
          <w:szCs w:val="20"/>
        </w:rPr>
        <w:t>Hver d</w:t>
      </w:r>
      <w:r w:rsidR="007576CA" w:rsidRPr="00EE4D72">
        <w:rPr>
          <w:rFonts w:ascii="Arial" w:hAnsi="Arial" w:cs="Arial"/>
          <w:szCs w:val="20"/>
        </w:rPr>
        <w:t xml:space="preserve">ataudviklingsgruppe </w:t>
      </w:r>
      <w:r w:rsidR="00B040C3" w:rsidRPr="00EE4D72">
        <w:rPr>
          <w:rFonts w:ascii="Arial" w:hAnsi="Arial" w:cs="Arial"/>
          <w:szCs w:val="20"/>
        </w:rPr>
        <w:t>levere</w:t>
      </w:r>
      <w:r w:rsidR="00BD3B19">
        <w:rPr>
          <w:rFonts w:ascii="Arial" w:hAnsi="Arial" w:cs="Arial"/>
          <w:szCs w:val="20"/>
        </w:rPr>
        <w:t>r</w:t>
      </w:r>
      <w:r w:rsidR="00B040C3" w:rsidRPr="00EE4D72">
        <w:rPr>
          <w:rFonts w:ascii="Arial" w:hAnsi="Arial" w:cs="Arial"/>
          <w:szCs w:val="20"/>
        </w:rPr>
        <w:t xml:space="preserve"> input til partnerskabet baseret på dybdegående viden om </w:t>
      </w:r>
      <w:r w:rsidRPr="00EE4D72">
        <w:rPr>
          <w:rFonts w:ascii="Arial" w:hAnsi="Arial" w:cs="Arial"/>
          <w:szCs w:val="20"/>
        </w:rPr>
        <w:t>den relevante forsyningsgren</w:t>
      </w:r>
      <w:r w:rsidR="00BD3B19">
        <w:rPr>
          <w:rFonts w:ascii="Arial" w:hAnsi="Arial" w:cs="Arial"/>
          <w:szCs w:val="20"/>
        </w:rPr>
        <w:t>. Dataudviklingsgrupperne</w:t>
      </w:r>
      <w:r w:rsidR="00245F97" w:rsidRPr="00EE4D72">
        <w:rPr>
          <w:rFonts w:ascii="Arial" w:hAnsi="Arial" w:cs="Arial"/>
          <w:szCs w:val="20"/>
        </w:rPr>
        <w:t xml:space="preserve"> </w:t>
      </w:r>
      <w:r w:rsidR="007576CA" w:rsidRPr="00EE4D72">
        <w:rPr>
          <w:rFonts w:ascii="Arial" w:hAnsi="Arial" w:cs="Arial"/>
          <w:szCs w:val="20"/>
        </w:rPr>
        <w:t>udarbejde</w:t>
      </w:r>
      <w:r w:rsidR="00BD3B19">
        <w:rPr>
          <w:rFonts w:ascii="Arial" w:hAnsi="Arial" w:cs="Arial"/>
          <w:szCs w:val="20"/>
        </w:rPr>
        <w:t>r</w:t>
      </w:r>
      <w:r w:rsidR="007576CA" w:rsidRPr="00EE4D72">
        <w:rPr>
          <w:rFonts w:ascii="Arial" w:hAnsi="Arial" w:cs="Arial"/>
          <w:szCs w:val="20"/>
        </w:rPr>
        <w:t xml:space="preserve"> forslag til forsyningsgrenspecifikke datastandarder og forslag til </w:t>
      </w:r>
      <w:r w:rsidR="00BD3B19">
        <w:rPr>
          <w:rFonts w:ascii="Arial" w:hAnsi="Arial" w:cs="Arial"/>
          <w:szCs w:val="20"/>
        </w:rPr>
        <w:t>løsninger</w:t>
      </w:r>
      <w:r w:rsidR="00BD3B19" w:rsidRPr="00EE4D72">
        <w:rPr>
          <w:rFonts w:ascii="Arial" w:hAnsi="Arial" w:cs="Arial"/>
          <w:szCs w:val="20"/>
        </w:rPr>
        <w:t xml:space="preserve"> </w:t>
      </w:r>
      <w:r w:rsidR="007576CA" w:rsidRPr="00EE4D72">
        <w:rPr>
          <w:rFonts w:ascii="Arial" w:hAnsi="Arial" w:cs="Arial"/>
          <w:szCs w:val="20"/>
        </w:rPr>
        <w:t>(</w:t>
      </w:r>
      <w:r w:rsidR="00016B95" w:rsidRPr="00EE4D72">
        <w:rPr>
          <w:rFonts w:ascii="Arial" w:hAnsi="Arial" w:cs="Arial"/>
          <w:szCs w:val="20"/>
        </w:rPr>
        <w:t xml:space="preserve">fx </w:t>
      </w:r>
      <w:r w:rsidR="00BD3B19">
        <w:rPr>
          <w:rFonts w:ascii="Arial" w:hAnsi="Arial" w:cs="Arial"/>
          <w:szCs w:val="20"/>
        </w:rPr>
        <w:t>forslag til revideret lovgivning</w:t>
      </w:r>
      <w:r w:rsidR="007576CA" w:rsidRPr="00EE4D72">
        <w:rPr>
          <w:rFonts w:ascii="Arial" w:hAnsi="Arial" w:cs="Arial"/>
          <w:szCs w:val="20"/>
        </w:rPr>
        <w:t>)</w:t>
      </w:r>
      <w:r w:rsidR="00BD3B19">
        <w:rPr>
          <w:rFonts w:ascii="Arial" w:hAnsi="Arial" w:cs="Arial"/>
          <w:szCs w:val="20"/>
        </w:rPr>
        <w:t xml:space="preserve">. Forslagene leveres til </w:t>
      </w:r>
      <w:r w:rsidR="00FA4B2E" w:rsidRPr="00EE4D72">
        <w:rPr>
          <w:rFonts w:ascii="Arial" w:hAnsi="Arial" w:cs="Arial"/>
          <w:szCs w:val="20"/>
        </w:rPr>
        <w:t>Forum for Forsyningsdata</w:t>
      </w:r>
      <w:r w:rsidR="007576CA" w:rsidRPr="00EE4D72">
        <w:rPr>
          <w:rFonts w:ascii="Arial" w:hAnsi="Arial" w:cs="Arial"/>
          <w:szCs w:val="20"/>
        </w:rPr>
        <w:t>.</w:t>
      </w:r>
      <w:r w:rsidR="00BD3B19">
        <w:rPr>
          <w:rFonts w:ascii="Arial" w:hAnsi="Arial" w:cs="Arial"/>
          <w:szCs w:val="20"/>
        </w:rPr>
        <w:t xml:space="preserve"> </w:t>
      </w:r>
      <w:r w:rsidR="007E0CDA" w:rsidRPr="00EE4D72">
        <w:rPr>
          <w:rFonts w:ascii="Arial" w:hAnsi="Arial" w:cs="Arial"/>
          <w:szCs w:val="20"/>
        </w:rPr>
        <w:t>Eksempler på opgaver er:</w:t>
      </w:r>
      <w:r w:rsidR="00245F97" w:rsidRPr="00EE4D72">
        <w:rPr>
          <w:rFonts w:ascii="Arial" w:hAnsi="Arial" w:cs="Arial"/>
          <w:szCs w:val="20"/>
        </w:rPr>
        <w:t xml:space="preserve"> </w:t>
      </w:r>
    </w:p>
    <w:p w14:paraId="078B9580" w14:textId="77777777" w:rsidR="007E0CDA" w:rsidRPr="00EE4D72" w:rsidRDefault="00FD67AF" w:rsidP="00EE4D72">
      <w:pPr>
        <w:pStyle w:val="Listeafsnit"/>
        <w:numPr>
          <w:ilvl w:val="0"/>
          <w:numId w:val="3"/>
        </w:numPr>
        <w:spacing w:after="0" w:line="276" w:lineRule="auto"/>
        <w:jc w:val="both"/>
        <w:rPr>
          <w:rFonts w:cs="Arial"/>
          <w:szCs w:val="20"/>
        </w:rPr>
      </w:pPr>
      <w:r>
        <w:rPr>
          <w:rFonts w:ascii="Arial" w:hAnsi="Arial" w:cs="Arial"/>
          <w:szCs w:val="20"/>
        </w:rPr>
        <w:t xml:space="preserve">Foretage analyser, kortlægninger, </w:t>
      </w:r>
      <w:r w:rsidR="007E0CDA" w:rsidRPr="00EE4D72">
        <w:rPr>
          <w:rFonts w:ascii="Arial" w:hAnsi="Arial" w:cs="Arial"/>
          <w:szCs w:val="20"/>
        </w:rPr>
        <w:t xml:space="preserve">afdække behov, </w:t>
      </w:r>
      <w:proofErr w:type="spellStart"/>
      <w:r w:rsidR="007E0CDA" w:rsidRPr="00EE4D72">
        <w:rPr>
          <w:rFonts w:ascii="Arial" w:hAnsi="Arial" w:cs="Arial"/>
          <w:szCs w:val="20"/>
        </w:rPr>
        <w:t>use</w:t>
      </w:r>
      <w:proofErr w:type="spellEnd"/>
      <w:r w:rsidR="007E0CDA" w:rsidRPr="00EE4D72">
        <w:rPr>
          <w:rFonts w:ascii="Arial" w:hAnsi="Arial" w:cs="Arial"/>
          <w:szCs w:val="20"/>
        </w:rPr>
        <w:t xml:space="preserve"> cases, prioriteringer mellem relevante tiltag etc., </w:t>
      </w:r>
      <w:r w:rsidR="00C42C77">
        <w:rPr>
          <w:rFonts w:ascii="Arial" w:hAnsi="Arial" w:cs="Arial"/>
          <w:szCs w:val="20"/>
        </w:rPr>
        <w:t xml:space="preserve">fx ved </w:t>
      </w:r>
      <w:r w:rsidR="007E0CDA" w:rsidRPr="00EE4D72">
        <w:rPr>
          <w:rFonts w:ascii="Arial" w:hAnsi="Arial" w:cs="Arial"/>
          <w:szCs w:val="20"/>
        </w:rPr>
        <w:t>at indsamle anvenderbehov</w:t>
      </w:r>
      <w:r w:rsidR="00B21F43" w:rsidRPr="00EE4D72">
        <w:rPr>
          <w:rFonts w:ascii="Arial" w:hAnsi="Arial" w:cs="Arial"/>
          <w:szCs w:val="20"/>
        </w:rPr>
        <w:t xml:space="preserve"> og -</w:t>
      </w:r>
      <w:r w:rsidR="007E0CDA" w:rsidRPr="00EE4D72">
        <w:rPr>
          <w:rFonts w:ascii="Arial" w:hAnsi="Arial" w:cs="Arial"/>
          <w:szCs w:val="20"/>
        </w:rPr>
        <w:t xml:space="preserve">ønsker. </w:t>
      </w:r>
    </w:p>
    <w:p w14:paraId="10F30FCB" w14:textId="77777777" w:rsidR="007E0CDA" w:rsidRPr="00EE4D72" w:rsidRDefault="007E0CDA" w:rsidP="007E0CDA">
      <w:pPr>
        <w:pStyle w:val="Opstilling-punkttegn"/>
        <w:numPr>
          <w:ilvl w:val="0"/>
          <w:numId w:val="3"/>
        </w:numPr>
        <w:jc w:val="both"/>
        <w:rPr>
          <w:rFonts w:cs="Arial"/>
        </w:rPr>
      </w:pPr>
      <w:r w:rsidRPr="00EE4D72">
        <w:rPr>
          <w:rFonts w:cs="Arial"/>
        </w:rPr>
        <w:t xml:space="preserve">identificere behov for konkrete ændringer i regulering og belyse konsekvenserne heraf, herunder </w:t>
      </w:r>
      <w:r w:rsidR="00FD67AF">
        <w:rPr>
          <w:rFonts w:cs="Arial"/>
        </w:rPr>
        <w:t>økonomiske konsekvenser for forsyningssektoren og forbrugerne</w:t>
      </w:r>
      <w:r w:rsidRPr="00EE4D72">
        <w:rPr>
          <w:rFonts w:cs="Arial"/>
        </w:rPr>
        <w:t>.</w:t>
      </w:r>
    </w:p>
    <w:p w14:paraId="57B18C60" w14:textId="77777777" w:rsidR="007E0CDA" w:rsidRPr="00EE4D72" w:rsidRDefault="007E0CDA" w:rsidP="007E0CDA">
      <w:pPr>
        <w:pStyle w:val="Opstilling-punkttegn"/>
        <w:numPr>
          <w:ilvl w:val="0"/>
          <w:numId w:val="3"/>
        </w:numPr>
        <w:jc w:val="both"/>
        <w:rPr>
          <w:rFonts w:cs="Arial"/>
        </w:rPr>
      </w:pPr>
      <w:r w:rsidRPr="00EE4D72">
        <w:rPr>
          <w:rFonts w:cs="Arial"/>
        </w:rPr>
        <w:t xml:space="preserve">udarbejde forslag til forsyningsgrenspecifikke datastandarder og anbefalinger til f.eks. indhentningsfrekvenser, formater, datastandarder mm. i form af anbefalinger eller forslag til </w:t>
      </w:r>
      <w:r w:rsidR="00B21F43" w:rsidRPr="00EE4D72">
        <w:rPr>
          <w:rFonts w:cs="Arial"/>
        </w:rPr>
        <w:t xml:space="preserve">frivillige </w:t>
      </w:r>
      <w:r w:rsidRPr="00EE4D72">
        <w:rPr>
          <w:rFonts w:cs="Arial"/>
        </w:rPr>
        <w:t xml:space="preserve">branchestandarder. </w:t>
      </w:r>
    </w:p>
    <w:p w14:paraId="51633077" w14:textId="77777777" w:rsidR="007E0CDA" w:rsidRPr="00EE4D72" w:rsidRDefault="007E0CDA" w:rsidP="007E0CDA">
      <w:pPr>
        <w:pStyle w:val="Opstilling-punkttegn"/>
        <w:numPr>
          <w:ilvl w:val="0"/>
          <w:numId w:val="3"/>
        </w:numPr>
        <w:jc w:val="both"/>
        <w:rPr>
          <w:rFonts w:cs="Arial"/>
        </w:rPr>
      </w:pPr>
      <w:r w:rsidRPr="00EE4D72">
        <w:rPr>
          <w:rFonts w:cs="Arial"/>
        </w:rPr>
        <w:t xml:space="preserve">at levere input til relevante udviklingsopgaver og implementering af konkrete projekter, samt bringe resultater og læring herfra ind i partnerskabets videre arbejde.  </w:t>
      </w:r>
    </w:p>
    <w:p w14:paraId="65472D27" w14:textId="77777777" w:rsidR="007E0CDA" w:rsidRDefault="007E0CDA" w:rsidP="0040035E">
      <w:pPr>
        <w:pStyle w:val="Opstilling-punkttegn"/>
        <w:numPr>
          <w:ilvl w:val="0"/>
          <w:numId w:val="3"/>
        </w:numPr>
        <w:jc w:val="both"/>
        <w:rPr>
          <w:rFonts w:cs="Arial"/>
        </w:rPr>
      </w:pPr>
      <w:r w:rsidRPr="00EE4D72">
        <w:rPr>
          <w:rFonts w:cs="Arial"/>
        </w:rPr>
        <w:t>forankre dataøkosystemets overordnede principper i de enkelte forsyningsgrene, herunder følge implementering af relevante partnerskabsanbefalinger i den enkelte forsyningsgren.</w:t>
      </w:r>
    </w:p>
    <w:p w14:paraId="769C2EE5" w14:textId="77777777" w:rsidR="00C42C77" w:rsidRDefault="00C42C77" w:rsidP="00C42C77">
      <w:pPr>
        <w:pStyle w:val="Opstilling-punkttegn"/>
        <w:numPr>
          <w:ilvl w:val="0"/>
          <w:numId w:val="0"/>
        </w:numPr>
        <w:ind w:left="454" w:hanging="454"/>
        <w:jc w:val="both"/>
        <w:rPr>
          <w:rFonts w:cs="Arial"/>
        </w:rPr>
      </w:pPr>
    </w:p>
    <w:p w14:paraId="60BFFF73" w14:textId="77777777" w:rsidR="00C42C77" w:rsidRPr="00EE4D72" w:rsidRDefault="00C42C77" w:rsidP="00EE4D72">
      <w:pPr>
        <w:pStyle w:val="Opstilling-punkttegn"/>
        <w:numPr>
          <w:ilvl w:val="0"/>
          <w:numId w:val="0"/>
        </w:numPr>
        <w:jc w:val="both"/>
        <w:rPr>
          <w:rFonts w:cs="Arial"/>
        </w:rPr>
      </w:pPr>
      <w:r>
        <w:rPr>
          <w:rFonts w:cs="Arial"/>
        </w:rPr>
        <w:t xml:space="preserve">Dataudviklingsgrupperne kan trække </w:t>
      </w:r>
      <w:r w:rsidR="00935419">
        <w:rPr>
          <w:rFonts w:cs="Arial"/>
        </w:rPr>
        <w:t xml:space="preserve">på </w:t>
      </w:r>
      <w:r>
        <w:rPr>
          <w:rFonts w:cs="Arial"/>
        </w:rPr>
        <w:t xml:space="preserve">Energistyrelsens sekretariat for Forsyningsdigitaliseringsprogrammet ifm. udarbejdelse af analyser, forslag til regulering, </w:t>
      </w:r>
      <w:proofErr w:type="spellStart"/>
      <w:r>
        <w:rPr>
          <w:rFonts w:cs="Arial"/>
        </w:rPr>
        <w:t>o.lign</w:t>
      </w:r>
      <w:proofErr w:type="spellEnd"/>
      <w:r>
        <w:rPr>
          <w:rFonts w:cs="Arial"/>
        </w:rPr>
        <w:t xml:space="preserve">. </w:t>
      </w:r>
    </w:p>
    <w:p w14:paraId="40B7CD26" w14:textId="77777777" w:rsidR="008B6318" w:rsidRPr="00EE4D72" w:rsidRDefault="008B6318" w:rsidP="0040035E">
      <w:pPr>
        <w:jc w:val="both"/>
        <w:rPr>
          <w:rFonts w:ascii="Arial" w:hAnsi="Arial" w:cs="Arial"/>
          <w:szCs w:val="20"/>
        </w:rPr>
      </w:pPr>
    </w:p>
    <w:p w14:paraId="6645F3A2" w14:textId="77777777" w:rsidR="003716F5" w:rsidRPr="00EE4D72" w:rsidRDefault="003716F5" w:rsidP="00900A35">
      <w:pPr>
        <w:pStyle w:val="Listeafsnit"/>
        <w:numPr>
          <w:ilvl w:val="0"/>
          <w:numId w:val="6"/>
        </w:numPr>
        <w:jc w:val="both"/>
        <w:rPr>
          <w:rFonts w:ascii="Arial" w:hAnsi="Arial" w:cs="Arial"/>
          <w:b/>
          <w:szCs w:val="20"/>
        </w:rPr>
      </w:pPr>
      <w:r w:rsidRPr="00EE4D72">
        <w:rPr>
          <w:rFonts w:ascii="Arial" w:hAnsi="Arial" w:cs="Arial"/>
          <w:b/>
          <w:szCs w:val="20"/>
        </w:rPr>
        <w:t xml:space="preserve">Medlemmer </w:t>
      </w:r>
    </w:p>
    <w:p w14:paraId="24A07CF9" w14:textId="77777777" w:rsidR="003716F5" w:rsidRPr="00EE4D72" w:rsidRDefault="00907D95" w:rsidP="003716F5">
      <w:pPr>
        <w:jc w:val="both"/>
        <w:rPr>
          <w:rFonts w:ascii="Arial" w:hAnsi="Arial" w:cs="Arial"/>
          <w:szCs w:val="20"/>
        </w:rPr>
      </w:pPr>
      <w:r w:rsidRPr="00EE4D72">
        <w:rPr>
          <w:rFonts w:ascii="Arial" w:hAnsi="Arial" w:cs="Arial"/>
          <w:szCs w:val="20"/>
        </w:rPr>
        <w:t>Dataudviklingsgruppe</w:t>
      </w:r>
      <w:r w:rsidR="00B21F43" w:rsidRPr="00EE4D72">
        <w:rPr>
          <w:rFonts w:ascii="Arial" w:hAnsi="Arial" w:cs="Arial"/>
          <w:szCs w:val="20"/>
        </w:rPr>
        <w:t>r</w:t>
      </w:r>
      <w:r w:rsidR="006E2067" w:rsidRPr="00EE4D72">
        <w:rPr>
          <w:rFonts w:ascii="Arial" w:hAnsi="Arial" w:cs="Arial"/>
          <w:szCs w:val="20"/>
        </w:rPr>
        <w:t>ne</w:t>
      </w:r>
      <w:r w:rsidRPr="00EE4D72">
        <w:rPr>
          <w:rFonts w:ascii="Arial" w:hAnsi="Arial" w:cs="Arial"/>
          <w:szCs w:val="20"/>
        </w:rPr>
        <w:t xml:space="preserve"> består af repræsentanter fra </w:t>
      </w:r>
      <w:r w:rsidR="003716F5" w:rsidRPr="00EE4D72">
        <w:rPr>
          <w:rFonts w:ascii="Arial" w:hAnsi="Arial" w:cs="Arial"/>
          <w:szCs w:val="20"/>
        </w:rPr>
        <w:t>forsyningsselskaber</w:t>
      </w:r>
      <w:r w:rsidR="006E2067" w:rsidRPr="00EE4D72">
        <w:rPr>
          <w:rFonts w:ascii="Arial" w:hAnsi="Arial" w:cs="Arial"/>
          <w:szCs w:val="20"/>
        </w:rPr>
        <w:t xml:space="preserve">, </w:t>
      </w:r>
      <w:r w:rsidR="00902C2A" w:rsidRPr="00EE4D72">
        <w:rPr>
          <w:rFonts w:ascii="Arial" w:hAnsi="Arial" w:cs="Arial"/>
          <w:szCs w:val="20"/>
        </w:rPr>
        <w:t>brancheorganisation</w:t>
      </w:r>
      <w:r w:rsidR="006E2067" w:rsidRPr="00EE4D72">
        <w:rPr>
          <w:rFonts w:ascii="Arial" w:hAnsi="Arial" w:cs="Arial"/>
          <w:szCs w:val="20"/>
        </w:rPr>
        <w:t>er</w:t>
      </w:r>
      <w:r w:rsidR="00F00F5E" w:rsidRPr="00EE4D72">
        <w:rPr>
          <w:rFonts w:ascii="Arial" w:hAnsi="Arial" w:cs="Arial"/>
          <w:szCs w:val="20"/>
        </w:rPr>
        <w:t>, myndigheder</w:t>
      </w:r>
      <w:r w:rsidR="003716F5" w:rsidRPr="00EE4D72">
        <w:rPr>
          <w:rFonts w:ascii="Arial" w:hAnsi="Arial" w:cs="Arial"/>
          <w:szCs w:val="20"/>
        </w:rPr>
        <w:t xml:space="preserve"> samt dataanvendere med tilknytning til sektor</w:t>
      </w:r>
      <w:r w:rsidRPr="00EE4D72">
        <w:rPr>
          <w:rFonts w:ascii="Arial" w:hAnsi="Arial" w:cs="Arial"/>
          <w:szCs w:val="20"/>
        </w:rPr>
        <w:t>en</w:t>
      </w:r>
      <w:r w:rsidR="003716F5" w:rsidRPr="00EE4D72">
        <w:rPr>
          <w:rFonts w:ascii="Arial" w:hAnsi="Arial" w:cs="Arial"/>
          <w:szCs w:val="20"/>
        </w:rPr>
        <w:t>. Ved udvælgelsen fokuseres der på diversitet i forhold til selskabernes størrelse, deres data/digitaliseringsmæssige ”modenhed</w:t>
      </w:r>
      <w:r w:rsidR="00C42C77" w:rsidRPr="00EE4D72">
        <w:rPr>
          <w:rFonts w:ascii="Arial" w:hAnsi="Arial" w:cs="Arial"/>
          <w:szCs w:val="20"/>
        </w:rPr>
        <w:t>”</w:t>
      </w:r>
      <w:r w:rsidR="00C42C77">
        <w:rPr>
          <w:rFonts w:ascii="Arial" w:hAnsi="Arial" w:cs="Arial"/>
          <w:szCs w:val="20"/>
        </w:rPr>
        <w:t xml:space="preserve"> og</w:t>
      </w:r>
      <w:r w:rsidR="00C42C77" w:rsidRPr="00EE4D72">
        <w:rPr>
          <w:rFonts w:ascii="Arial" w:hAnsi="Arial" w:cs="Arial"/>
          <w:szCs w:val="20"/>
        </w:rPr>
        <w:t xml:space="preserve"> </w:t>
      </w:r>
      <w:r w:rsidR="00B21F43" w:rsidRPr="00EE4D72">
        <w:rPr>
          <w:rFonts w:ascii="Arial" w:hAnsi="Arial" w:cs="Arial"/>
          <w:szCs w:val="20"/>
        </w:rPr>
        <w:t>geografiske placering i Danmark</w:t>
      </w:r>
      <w:r w:rsidR="00C42C77">
        <w:rPr>
          <w:rFonts w:ascii="Arial" w:hAnsi="Arial" w:cs="Arial"/>
          <w:szCs w:val="20"/>
        </w:rPr>
        <w:t>.</w:t>
      </w:r>
    </w:p>
    <w:p w14:paraId="3BE71E3F" w14:textId="77777777" w:rsidR="001D799E" w:rsidRPr="00EE4D72" w:rsidRDefault="00FD67AF" w:rsidP="0061106B">
      <w:pPr>
        <w:jc w:val="both"/>
        <w:rPr>
          <w:rFonts w:ascii="Arial" w:hAnsi="Arial" w:cs="Arial"/>
          <w:szCs w:val="20"/>
        </w:rPr>
      </w:pPr>
      <w:r>
        <w:rPr>
          <w:rFonts w:ascii="Arial" w:hAnsi="Arial" w:cs="Arial"/>
          <w:szCs w:val="20"/>
        </w:rPr>
        <w:t>M</w:t>
      </w:r>
      <w:r w:rsidR="0061106B" w:rsidRPr="00EE4D72">
        <w:rPr>
          <w:rFonts w:ascii="Arial" w:hAnsi="Arial" w:cs="Arial"/>
          <w:szCs w:val="20"/>
        </w:rPr>
        <w:t xml:space="preserve">edlemmer har </w:t>
      </w:r>
      <w:r>
        <w:rPr>
          <w:rFonts w:ascii="Arial" w:hAnsi="Arial" w:cs="Arial"/>
          <w:szCs w:val="20"/>
        </w:rPr>
        <w:t xml:space="preserve">en </w:t>
      </w:r>
      <w:r w:rsidR="00472E8B" w:rsidRPr="00EE4D72">
        <w:rPr>
          <w:rFonts w:ascii="Arial" w:hAnsi="Arial" w:cs="Arial"/>
          <w:szCs w:val="20"/>
        </w:rPr>
        <w:t xml:space="preserve">forretningsmæssig indsigt og erfaring med data og </w:t>
      </w:r>
      <w:r w:rsidR="0061106B" w:rsidRPr="00EE4D72">
        <w:rPr>
          <w:rFonts w:ascii="Arial" w:hAnsi="Arial" w:cs="Arial"/>
          <w:szCs w:val="20"/>
        </w:rPr>
        <w:t>digitalisering</w:t>
      </w:r>
      <w:r w:rsidR="00997DB9" w:rsidRPr="00EE4D72">
        <w:rPr>
          <w:rFonts w:ascii="Arial" w:hAnsi="Arial" w:cs="Arial"/>
          <w:szCs w:val="20"/>
        </w:rPr>
        <w:t xml:space="preserve"> </w:t>
      </w:r>
      <w:r w:rsidR="00472E8B" w:rsidRPr="00EE4D72">
        <w:rPr>
          <w:rFonts w:ascii="Arial" w:hAnsi="Arial" w:cs="Arial"/>
          <w:szCs w:val="20"/>
        </w:rPr>
        <w:t xml:space="preserve">i relation til </w:t>
      </w:r>
      <w:r w:rsidR="00997DB9" w:rsidRPr="00EE4D72">
        <w:rPr>
          <w:rFonts w:ascii="Arial" w:hAnsi="Arial" w:cs="Arial"/>
          <w:szCs w:val="20"/>
        </w:rPr>
        <w:t>de</w:t>
      </w:r>
      <w:r w:rsidR="00C42C77">
        <w:rPr>
          <w:rFonts w:ascii="Arial" w:hAnsi="Arial" w:cs="Arial"/>
          <w:szCs w:val="20"/>
        </w:rPr>
        <w:t xml:space="preserve"> respektive </w:t>
      </w:r>
      <w:r w:rsidR="00997DB9" w:rsidRPr="00EE4D72">
        <w:rPr>
          <w:rFonts w:ascii="Arial" w:hAnsi="Arial" w:cs="Arial"/>
          <w:szCs w:val="20"/>
        </w:rPr>
        <w:t>forsyningsgren</w:t>
      </w:r>
      <w:r w:rsidR="00C42C77">
        <w:rPr>
          <w:rFonts w:ascii="Arial" w:hAnsi="Arial" w:cs="Arial"/>
          <w:szCs w:val="20"/>
        </w:rPr>
        <w:t>e.</w:t>
      </w:r>
      <w:r w:rsidR="0061106B" w:rsidRPr="00EE4D72">
        <w:rPr>
          <w:rFonts w:ascii="Arial" w:hAnsi="Arial" w:cs="Arial"/>
          <w:szCs w:val="20"/>
        </w:rPr>
        <w:t xml:space="preserve"> </w:t>
      </w:r>
      <w:r w:rsidR="006F7230" w:rsidRPr="00EE4D72">
        <w:rPr>
          <w:rFonts w:ascii="Arial" w:hAnsi="Arial" w:cs="Arial"/>
          <w:szCs w:val="20"/>
        </w:rPr>
        <w:t xml:space="preserve">Repræsentanter </w:t>
      </w:r>
      <w:r>
        <w:rPr>
          <w:rFonts w:ascii="Arial" w:hAnsi="Arial" w:cs="Arial"/>
          <w:szCs w:val="20"/>
        </w:rPr>
        <w:t>skal have</w:t>
      </w:r>
      <w:r w:rsidR="006F7230" w:rsidRPr="00EE4D72">
        <w:rPr>
          <w:rFonts w:ascii="Arial" w:hAnsi="Arial" w:cs="Arial"/>
          <w:szCs w:val="20"/>
        </w:rPr>
        <w:t xml:space="preserve"> forankring i ledelseslaget i de</w:t>
      </w:r>
      <w:r>
        <w:rPr>
          <w:rFonts w:ascii="Arial" w:hAnsi="Arial" w:cs="Arial"/>
          <w:szCs w:val="20"/>
        </w:rPr>
        <w:t>res</w:t>
      </w:r>
      <w:r w:rsidR="006F7230" w:rsidRPr="00EE4D72">
        <w:rPr>
          <w:rFonts w:ascii="Arial" w:hAnsi="Arial" w:cs="Arial"/>
          <w:szCs w:val="20"/>
        </w:rPr>
        <w:t xml:space="preserve"> organisationer. </w:t>
      </w:r>
      <w:r w:rsidR="00C42C77">
        <w:rPr>
          <w:rFonts w:ascii="Arial" w:hAnsi="Arial" w:cs="Arial"/>
          <w:szCs w:val="20"/>
        </w:rPr>
        <w:t xml:space="preserve">Det forventes at den udpegede organisation </w:t>
      </w:r>
      <w:r w:rsidR="00C42C77" w:rsidRPr="00B365B1">
        <w:rPr>
          <w:rFonts w:ascii="Arial" w:hAnsi="Arial" w:cs="Arial"/>
          <w:szCs w:val="20"/>
        </w:rPr>
        <w:t>kan prioritere ressourcer til arbejdet</w:t>
      </w:r>
      <w:r w:rsidR="00D47E2C">
        <w:rPr>
          <w:rFonts w:ascii="Arial" w:hAnsi="Arial" w:cs="Arial"/>
          <w:szCs w:val="20"/>
        </w:rPr>
        <w:t xml:space="preserve"> fx forslag til datamodeller, branchestandarder, indhentningsfrekvens, mv</w:t>
      </w:r>
      <w:r w:rsidR="00C42C77">
        <w:rPr>
          <w:rFonts w:ascii="Arial" w:hAnsi="Arial" w:cs="Arial"/>
          <w:szCs w:val="20"/>
        </w:rPr>
        <w:t>.</w:t>
      </w:r>
    </w:p>
    <w:p w14:paraId="2C801CCC" w14:textId="77777777" w:rsidR="00B21F43" w:rsidRPr="00EE4D72" w:rsidRDefault="001D799E" w:rsidP="0061106B">
      <w:pPr>
        <w:jc w:val="both"/>
        <w:rPr>
          <w:rFonts w:ascii="Arial" w:hAnsi="Arial" w:cs="Arial"/>
          <w:szCs w:val="20"/>
        </w:rPr>
      </w:pPr>
      <w:r w:rsidRPr="00EE4D72">
        <w:rPr>
          <w:rFonts w:ascii="Arial" w:hAnsi="Arial" w:cs="Arial"/>
          <w:szCs w:val="20"/>
        </w:rPr>
        <w:t xml:space="preserve">Dataudviklingsgruppen ledes af en </w:t>
      </w:r>
      <w:proofErr w:type="spellStart"/>
      <w:r w:rsidRPr="00EE4D72">
        <w:rPr>
          <w:rFonts w:ascii="Arial" w:hAnsi="Arial" w:cs="Arial"/>
          <w:szCs w:val="20"/>
        </w:rPr>
        <w:t>forperson</w:t>
      </w:r>
      <w:proofErr w:type="spellEnd"/>
      <w:r w:rsidRPr="00EE4D72">
        <w:rPr>
          <w:rFonts w:ascii="Arial" w:hAnsi="Arial" w:cs="Arial"/>
          <w:szCs w:val="20"/>
        </w:rPr>
        <w:t>, der udpeges af</w:t>
      </w:r>
      <w:r w:rsidR="00001628" w:rsidRPr="00EE4D72">
        <w:rPr>
          <w:rFonts w:ascii="Arial" w:hAnsi="Arial" w:cs="Arial"/>
          <w:szCs w:val="20"/>
        </w:rPr>
        <w:t xml:space="preserve"> </w:t>
      </w:r>
      <w:r w:rsidR="00FD67AF" w:rsidRPr="00FD67AF">
        <w:rPr>
          <w:rFonts w:ascii="Arial" w:hAnsi="Arial" w:cs="Arial"/>
          <w:szCs w:val="20"/>
        </w:rPr>
        <w:t>Klima, -</w:t>
      </w:r>
      <w:r w:rsidR="00001628" w:rsidRPr="00EE4D72">
        <w:rPr>
          <w:rFonts w:ascii="Arial" w:hAnsi="Arial" w:cs="Arial"/>
          <w:szCs w:val="20"/>
        </w:rPr>
        <w:t xml:space="preserve"> Energi</w:t>
      </w:r>
      <w:r w:rsidR="00935419">
        <w:rPr>
          <w:rFonts w:ascii="Arial" w:hAnsi="Arial" w:cs="Arial"/>
          <w:szCs w:val="20"/>
        </w:rPr>
        <w:t>-</w:t>
      </w:r>
      <w:r w:rsidR="00001628" w:rsidRPr="00EE4D72">
        <w:rPr>
          <w:rFonts w:ascii="Arial" w:hAnsi="Arial" w:cs="Arial"/>
          <w:szCs w:val="20"/>
        </w:rPr>
        <w:t xml:space="preserve"> og Forsyningsministeriet</w:t>
      </w:r>
      <w:r w:rsidRPr="00EE4D72">
        <w:rPr>
          <w:rFonts w:ascii="Arial" w:hAnsi="Arial" w:cs="Arial"/>
          <w:szCs w:val="20"/>
        </w:rPr>
        <w:t>.</w:t>
      </w:r>
      <w:r w:rsidR="004D2015" w:rsidRPr="00EE4D72">
        <w:rPr>
          <w:rFonts w:ascii="Arial" w:hAnsi="Arial" w:cs="Arial"/>
          <w:szCs w:val="20"/>
        </w:rPr>
        <w:t xml:space="preserve"> Medlemmer udvælges af </w:t>
      </w:r>
      <w:r w:rsidR="00D92FE3" w:rsidRPr="00EE4D72">
        <w:rPr>
          <w:rFonts w:ascii="Arial" w:hAnsi="Arial" w:cs="Arial"/>
          <w:szCs w:val="20"/>
        </w:rPr>
        <w:t xml:space="preserve">Klima-, Energi- og Forsyningsministeriet </w:t>
      </w:r>
      <w:r w:rsidR="00AF3C3B" w:rsidRPr="00EE4D72">
        <w:rPr>
          <w:rFonts w:ascii="Arial" w:hAnsi="Arial" w:cs="Arial"/>
          <w:szCs w:val="20"/>
        </w:rPr>
        <w:t xml:space="preserve">i dialog med </w:t>
      </w:r>
      <w:proofErr w:type="spellStart"/>
      <w:r w:rsidR="004D2015" w:rsidRPr="00EE4D72">
        <w:rPr>
          <w:rFonts w:ascii="Arial" w:hAnsi="Arial" w:cs="Arial"/>
          <w:szCs w:val="20"/>
        </w:rPr>
        <w:t>forpersonen</w:t>
      </w:r>
      <w:proofErr w:type="spellEnd"/>
      <w:r w:rsidR="00FD67AF">
        <w:rPr>
          <w:rFonts w:ascii="Arial" w:hAnsi="Arial" w:cs="Arial"/>
          <w:szCs w:val="20"/>
        </w:rPr>
        <w:t>.</w:t>
      </w:r>
    </w:p>
    <w:p w14:paraId="49DD83A4" w14:textId="77777777" w:rsidR="003716F5" w:rsidRPr="00EE4D72" w:rsidRDefault="003716F5" w:rsidP="00900A35">
      <w:pPr>
        <w:pStyle w:val="Listeafsnit"/>
        <w:numPr>
          <w:ilvl w:val="0"/>
          <w:numId w:val="6"/>
        </w:numPr>
        <w:jc w:val="both"/>
        <w:rPr>
          <w:rFonts w:ascii="Arial" w:hAnsi="Arial" w:cs="Arial"/>
          <w:b/>
          <w:szCs w:val="20"/>
        </w:rPr>
      </w:pPr>
      <w:r w:rsidRPr="00EE4D72">
        <w:rPr>
          <w:rFonts w:ascii="Arial" w:hAnsi="Arial" w:cs="Arial"/>
          <w:b/>
          <w:szCs w:val="20"/>
        </w:rPr>
        <w:t xml:space="preserve">Arbejdsproces </w:t>
      </w:r>
      <w:r w:rsidRPr="00EE4D72">
        <w:rPr>
          <w:rFonts w:ascii="Arial" w:hAnsi="Arial" w:cs="Arial"/>
          <w:szCs w:val="20"/>
        </w:rPr>
        <w:t xml:space="preserve"> </w:t>
      </w:r>
    </w:p>
    <w:p w14:paraId="426AB9ED" w14:textId="6EBDEB87" w:rsidR="005761C9" w:rsidRPr="005761C9" w:rsidRDefault="005761C9" w:rsidP="005761C9">
      <w:pPr>
        <w:jc w:val="both"/>
        <w:rPr>
          <w:rFonts w:ascii="Arial" w:hAnsi="Arial" w:cs="Arial"/>
          <w:szCs w:val="20"/>
        </w:rPr>
      </w:pPr>
      <w:proofErr w:type="spellStart"/>
      <w:r w:rsidRPr="005761C9">
        <w:rPr>
          <w:rFonts w:ascii="Arial" w:hAnsi="Arial" w:cs="Arial"/>
          <w:szCs w:val="20"/>
        </w:rPr>
        <w:t>Forpersonen</w:t>
      </w:r>
      <w:proofErr w:type="spellEnd"/>
      <w:r w:rsidRPr="005761C9">
        <w:rPr>
          <w:rFonts w:ascii="Arial" w:hAnsi="Arial" w:cs="Arial"/>
          <w:szCs w:val="20"/>
        </w:rPr>
        <w:t xml:space="preserve"> koordinerer gruppens arbejde med partnerskabets sekretariat. Der afholdes møder ca. hver anden måned. Dataudviklingsgruppen kan nedsætte arbejdsspor vedr. specifikke tematikker, afholde yderligere møder,</w:t>
      </w:r>
      <w:r w:rsidRPr="005761C9" w:rsidDel="009B652B">
        <w:rPr>
          <w:rFonts w:ascii="Arial" w:hAnsi="Arial" w:cs="Arial"/>
          <w:szCs w:val="20"/>
        </w:rPr>
        <w:t xml:space="preserve"> </w:t>
      </w:r>
      <w:r w:rsidRPr="005761C9">
        <w:rPr>
          <w:rFonts w:ascii="Arial" w:hAnsi="Arial" w:cs="Arial"/>
          <w:szCs w:val="20"/>
        </w:rPr>
        <w:t>afholde workshops</w:t>
      </w:r>
      <w:r w:rsidR="00897DD4">
        <w:rPr>
          <w:rFonts w:ascii="Arial" w:hAnsi="Arial" w:cs="Arial"/>
          <w:szCs w:val="20"/>
        </w:rPr>
        <w:t xml:space="preserve"> og</w:t>
      </w:r>
      <w:r w:rsidRPr="005761C9">
        <w:rPr>
          <w:rFonts w:ascii="Arial" w:hAnsi="Arial" w:cs="Arial"/>
          <w:szCs w:val="20"/>
        </w:rPr>
        <w:t xml:space="preserve"> høringer ifm. udarbejdelse af beslutningsgrundlag.</w:t>
      </w:r>
    </w:p>
    <w:p w14:paraId="521019FF" w14:textId="77777777" w:rsidR="00540BF9" w:rsidRPr="00EE4D72" w:rsidRDefault="001D799E" w:rsidP="002F0D5C">
      <w:pPr>
        <w:jc w:val="both"/>
        <w:rPr>
          <w:rFonts w:ascii="Arial" w:hAnsi="Arial" w:cs="Arial"/>
          <w:szCs w:val="20"/>
        </w:rPr>
      </w:pPr>
      <w:r w:rsidRPr="00EE4D72">
        <w:rPr>
          <w:rFonts w:ascii="Arial" w:hAnsi="Arial" w:cs="Arial"/>
          <w:szCs w:val="20"/>
        </w:rPr>
        <w:t>Dataudviklingsgrupperne træffe</w:t>
      </w:r>
      <w:r w:rsidR="00FD67AF">
        <w:rPr>
          <w:rFonts w:ascii="Arial" w:hAnsi="Arial" w:cs="Arial"/>
          <w:szCs w:val="20"/>
        </w:rPr>
        <w:t>r</w:t>
      </w:r>
      <w:r w:rsidRPr="00EE4D72">
        <w:rPr>
          <w:rFonts w:ascii="Arial" w:hAnsi="Arial" w:cs="Arial"/>
          <w:szCs w:val="20"/>
        </w:rPr>
        <w:t xml:space="preserve"> beslutning </w:t>
      </w:r>
      <w:r w:rsidR="00472E8B" w:rsidRPr="00EE4D72">
        <w:rPr>
          <w:rFonts w:ascii="Arial" w:hAnsi="Arial" w:cs="Arial"/>
          <w:szCs w:val="20"/>
        </w:rPr>
        <w:t xml:space="preserve">om </w:t>
      </w:r>
      <w:r w:rsidR="00B70381">
        <w:rPr>
          <w:rFonts w:ascii="Arial" w:hAnsi="Arial" w:cs="Arial"/>
          <w:szCs w:val="20"/>
        </w:rPr>
        <w:t>leverancer</w:t>
      </w:r>
      <w:r w:rsidR="00B70381" w:rsidRPr="00EE4D72">
        <w:rPr>
          <w:rFonts w:ascii="Arial" w:hAnsi="Arial" w:cs="Arial"/>
          <w:szCs w:val="20"/>
        </w:rPr>
        <w:t xml:space="preserve"> </w:t>
      </w:r>
      <w:r w:rsidR="00472E8B" w:rsidRPr="00EE4D72">
        <w:rPr>
          <w:rFonts w:ascii="Arial" w:hAnsi="Arial" w:cs="Arial"/>
          <w:szCs w:val="20"/>
        </w:rPr>
        <w:t>til Forum</w:t>
      </w:r>
      <w:r w:rsidR="0037710B" w:rsidRPr="00EE4D72">
        <w:rPr>
          <w:rFonts w:ascii="Arial" w:hAnsi="Arial" w:cs="Arial"/>
          <w:szCs w:val="20"/>
        </w:rPr>
        <w:t xml:space="preserve"> for Forsyningsdata</w:t>
      </w:r>
      <w:r w:rsidR="00472E8B" w:rsidRPr="00EE4D72">
        <w:rPr>
          <w:rFonts w:ascii="Arial" w:hAnsi="Arial" w:cs="Arial"/>
          <w:szCs w:val="20"/>
        </w:rPr>
        <w:t xml:space="preserve"> </w:t>
      </w:r>
      <w:r w:rsidRPr="00EE4D72">
        <w:rPr>
          <w:rFonts w:ascii="Arial" w:hAnsi="Arial" w:cs="Arial"/>
          <w:szCs w:val="20"/>
        </w:rPr>
        <w:t>efter simpelt flertal, men der bør tilstræbe enighed.</w:t>
      </w:r>
      <w:r w:rsidR="00B70381">
        <w:rPr>
          <w:rFonts w:ascii="Arial" w:hAnsi="Arial" w:cs="Arial"/>
          <w:szCs w:val="20"/>
        </w:rPr>
        <w:t xml:space="preserve"> Forskellige synspunkter skal fremgå af leverancerne. </w:t>
      </w:r>
    </w:p>
    <w:p w14:paraId="09B72466" w14:textId="77777777" w:rsidR="008B6318" w:rsidRPr="00EE4D72" w:rsidRDefault="008B6318">
      <w:pPr>
        <w:rPr>
          <w:rFonts w:ascii="Arial" w:hAnsi="Arial" w:cs="Arial"/>
          <w:szCs w:val="20"/>
        </w:rPr>
      </w:pPr>
      <w:r w:rsidRPr="00EE4D72">
        <w:rPr>
          <w:rFonts w:ascii="Arial" w:hAnsi="Arial" w:cs="Arial"/>
          <w:szCs w:val="20"/>
        </w:rPr>
        <w:br w:type="page"/>
      </w:r>
    </w:p>
    <w:tbl>
      <w:tblPr>
        <w:tblW w:w="0" w:type="auto"/>
        <w:tblCellMar>
          <w:left w:w="0" w:type="dxa"/>
          <w:right w:w="0" w:type="dxa"/>
        </w:tblCellMar>
        <w:tblLook w:val="04A0" w:firstRow="1" w:lastRow="0" w:firstColumn="1" w:lastColumn="0" w:noHBand="0" w:noVBand="1"/>
      </w:tblPr>
      <w:tblGrid>
        <w:gridCol w:w="9628"/>
      </w:tblGrid>
      <w:tr w:rsidR="00C27093" w:rsidRPr="00E07260" w14:paraId="51014153" w14:textId="77777777" w:rsidTr="00E60B90">
        <w:tc>
          <w:tcPr>
            <w:tcW w:w="9628" w:type="dxa"/>
            <w:shd w:val="clear" w:color="auto" w:fill="009999"/>
            <w:tcMar>
              <w:top w:w="0" w:type="dxa"/>
              <w:left w:w="108" w:type="dxa"/>
              <w:bottom w:w="0" w:type="dxa"/>
              <w:right w:w="108" w:type="dxa"/>
            </w:tcMar>
            <w:hideMark/>
          </w:tcPr>
          <w:p w14:paraId="51FC2416" w14:textId="77777777" w:rsidR="00C27093" w:rsidRPr="00EE4D72" w:rsidRDefault="00606E52" w:rsidP="00EE4D72">
            <w:pPr>
              <w:spacing w:after="0" w:line="276" w:lineRule="auto"/>
              <w:jc w:val="both"/>
              <w:rPr>
                <w:rFonts w:ascii="Arial" w:hAnsi="Arial" w:cs="Arial"/>
                <w:b/>
                <w:bCs/>
                <w:szCs w:val="20"/>
              </w:rPr>
            </w:pPr>
            <w:r>
              <w:rPr>
                <w:rFonts w:ascii="Arial" w:hAnsi="Arial" w:cs="Arial"/>
                <w:b/>
                <w:bCs/>
                <w:color w:val="FFFFFF" w:themeColor="background1"/>
                <w:szCs w:val="20"/>
              </w:rPr>
              <w:lastRenderedPageBreak/>
              <w:t xml:space="preserve">Appendiks 3 - </w:t>
            </w:r>
            <w:r w:rsidR="00C27093" w:rsidRPr="00EE4D72">
              <w:rPr>
                <w:rFonts w:ascii="Arial" w:hAnsi="Arial" w:cs="Arial"/>
                <w:b/>
                <w:bCs/>
                <w:color w:val="FFFFFF" w:themeColor="background1"/>
                <w:szCs w:val="20"/>
              </w:rPr>
              <w:t>Tværgående Arkitektur og Udvikling</w:t>
            </w:r>
            <w:r w:rsidR="00C27093" w:rsidRPr="00EE4D72">
              <w:rPr>
                <w:rFonts w:ascii="Arial" w:hAnsi="Arial" w:cs="Arial"/>
                <w:szCs w:val="20"/>
              </w:rPr>
              <w:t xml:space="preserve"> </w:t>
            </w:r>
          </w:p>
        </w:tc>
      </w:tr>
    </w:tbl>
    <w:p w14:paraId="3833E51E" w14:textId="77777777" w:rsidR="00C27093" w:rsidRPr="00EE4D72" w:rsidRDefault="00C27093" w:rsidP="00C27093">
      <w:pPr>
        <w:pStyle w:val="Listeafsnit"/>
        <w:jc w:val="both"/>
        <w:rPr>
          <w:rFonts w:ascii="Arial" w:hAnsi="Arial" w:cs="Arial"/>
          <w:szCs w:val="20"/>
        </w:rPr>
      </w:pPr>
    </w:p>
    <w:p w14:paraId="39E9932E" w14:textId="77777777" w:rsidR="00C27093" w:rsidRPr="00EE4D72" w:rsidRDefault="00FD67AF" w:rsidP="00C27093">
      <w:pPr>
        <w:pStyle w:val="Listeafsnit"/>
        <w:numPr>
          <w:ilvl w:val="0"/>
          <w:numId w:val="19"/>
        </w:numPr>
        <w:jc w:val="both"/>
        <w:rPr>
          <w:rFonts w:ascii="Arial" w:hAnsi="Arial" w:cs="Arial"/>
          <w:b/>
          <w:szCs w:val="20"/>
        </w:rPr>
      </w:pPr>
      <w:r>
        <w:rPr>
          <w:rFonts w:ascii="Arial" w:hAnsi="Arial" w:cs="Arial"/>
          <w:b/>
          <w:szCs w:val="20"/>
        </w:rPr>
        <w:t>F</w:t>
      </w:r>
      <w:r w:rsidR="00C27093" w:rsidRPr="00EE4D72">
        <w:rPr>
          <w:rFonts w:ascii="Arial" w:hAnsi="Arial" w:cs="Arial"/>
          <w:b/>
          <w:szCs w:val="20"/>
        </w:rPr>
        <w:t>ormål</w:t>
      </w:r>
    </w:p>
    <w:p w14:paraId="50C01909" w14:textId="77777777" w:rsidR="004612C4" w:rsidRDefault="00C27093" w:rsidP="00C27093">
      <w:pPr>
        <w:jc w:val="both"/>
        <w:rPr>
          <w:rFonts w:ascii="Arial" w:hAnsi="Arial" w:cs="Arial"/>
          <w:szCs w:val="20"/>
        </w:rPr>
      </w:pPr>
      <w:r w:rsidRPr="00EE4D72">
        <w:rPr>
          <w:rFonts w:ascii="Arial" w:hAnsi="Arial" w:cs="Arial"/>
          <w:szCs w:val="20"/>
        </w:rPr>
        <w:t>Udvalget for Tværgående Arkitektur og Udvikling (TAU) skal understøtte sammenhængende data</w:t>
      </w:r>
      <w:r w:rsidR="00AD6515" w:rsidRPr="00EE4D72">
        <w:rPr>
          <w:rFonts w:ascii="Arial" w:hAnsi="Arial" w:cs="Arial"/>
          <w:szCs w:val="20"/>
        </w:rPr>
        <w:t xml:space="preserve"> og data</w:t>
      </w:r>
      <w:r w:rsidRPr="00EE4D72">
        <w:rPr>
          <w:rFonts w:ascii="Arial" w:hAnsi="Arial" w:cs="Arial"/>
          <w:szCs w:val="20"/>
        </w:rPr>
        <w:t xml:space="preserve">infrastruktur på tværs af forsyningssektorerne, så data kan deles og anvendes både i og uden for sektoren. </w:t>
      </w:r>
      <w:proofErr w:type="spellStart"/>
      <w:r w:rsidR="004612C4">
        <w:rPr>
          <w:rFonts w:ascii="Arial" w:hAnsi="Arial" w:cs="Arial"/>
          <w:szCs w:val="20"/>
        </w:rPr>
        <w:t>TAUs</w:t>
      </w:r>
      <w:proofErr w:type="spellEnd"/>
      <w:r w:rsidR="004612C4">
        <w:rPr>
          <w:rFonts w:ascii="Arial" w:hAnsi="Arial" w:cs="Arial"/>
          <w:szCs w:val="20"/>
        </w:rPr>
        <w:t xml:space="preserve"> formål er derfor at:</w:t>
      </w:r>
    </w:p>
    <w:p w14:paraId="748D597D" w14:textId="77777777" w:rsidR="004612C4" w:rsidRDefault="009E1158" w:rsidP="004612C4">
      <w:pPr>
        <w:pStyle w:val="Opstilling-punkttegn"/>
      </w:pPr>
      <w:r>
        <w:t>Udvikle</w:t>
      </w:r>
      <w:r w:rsidR="004612C4">
        <w:t xml:space="preserve"> fælles rammearkitektur for data og datadeling i forsyningssektoren, med udgangspunkt i partnerskabets arbejdsprogram. </w:t>
      </w:r>
    </w:p>
    <w:p w14:paraId="6DAF0DD6" w14:textId="77777777" w:rsidR="009E1158" w:rsidRDefault="004612C4" w:rsidP="00EE4D72">
      <w:pPr>
        <w:pStyle w:val="Opstilling-punkttegn"/>
      </w:pPr>
      <w:r>
        <w:t>B</w:t>
      </w:r>
      <w:r w:rsidR="00C27093" w:rsidRPr="00EE4D72">
        <w:t xml:space="preserve">ehandle datamæssige problemstillinger med tværgående relevans for partnerskabets aktører og partnerskabets målsætninger. </w:t>
      </w:r>
    </w:p>
    <w:p w14:paraId="6FB2CDA4" w14:textId="77777777" w:rsidR="004612C4" w:rsidRDefault="004612C4">
      <w:pPr>
        <w:pStyle w:val="Opstilling-punkttegn"/>
        <w:numPr>
          <w:ilvl w:val="0"/>
          <w:numId w:val="0"/>
        </w:numPr>
      </w:pPr>
    </w:p>
    <w:p w14:paraId="3987F301" w14:textId="77777777" w:rsidR="00C27093" w:rsidRPr="00EE4D72" w:rsidRDefault="00FD67AF" w:rsidP="00C27093">
      <w:pPr>
        <w:pStyle w:val="Listeafsnit"/>
        <w:numPr>
          <w:ilvl w:val="0"/>
          <w:numId w:val="19"/>
        </w:numPr>
        <w:jc w:val="both"/>
        <w:rPr>
          <w:rFonts w:ascii="Arial" w:hAnsi="Arial" w:cs="Arial"/>
          <w:b/>
          <w:szCs w:val="20"/>
        </w:rPr>
      </w:pPr>
      <w:r>
        <w:rPr>
          <w:rFonts w:ascii="Arial" w:hAnsi="Arial" w:cs="Arial"/>
          <w:b/>
          <w:szCs w:val="20"/>
        </w:rPr>
        <w:t>O</w:t>
      </w:r>
      <w:r w:rsidR="00C27093" w:rsidRPr="00EE4D72">
        <w:rPr>
          <w:rFonts w:ascii="Arial" w:hAnsi="Arial" w:cs="Arial"/>
          <w:b/>
          <w:szCs w:val="20"/>
        </w:rPr>
        <w:t>pgaver:</w:t>
      </w:r>
    </w:p>
    <w:p w14:paraId="2F8252E4" w14:textId="77777777" w:rsidR="00C27093" w:rsidRPr="00EE4D72" w:rsidRDefault="00C27093" w:rsidP="00C27093">
      <w:pPr>
        <w:jc w:val="both"/>
        <w:rPr>
          <w:rFonts w:ascii="Arial" w:hAnsi="Arial" w:cs="Arial"/>
          <w:szCs w:val="20"/>
        </w:rPr>
      </w:pPr>
      <w:proofErr w:type="spellStart"/>
      <w:r w:rsidRPr="00EE4D72">
        <w:rPr>
          <w:rFonts w:ascii="Arial" w:hAnsi="Arial" w:cs="Arial"/>
          <w:szCs w:val="20"/>
        </w:rPr>
        <w:t>TAUs</w:t>
      </w:r>
      <w:proofErr w:type="spellEnd"/>
      <w:r w:rsidRPr="00EE4D72">
        <w:rPr>
          <w:rFonts w:ascii="Arial" w:hAnsi="Arial" w:cs="Arial"/>
          <w:szCs w:val="20"/>
        </w:rPr>
        <w:t xml:space="preserve"> opgaver tager udgangspunkt i at understøtte partnerskabets målsætninger og en tilhørende fælles rammearkitektur. Den fælles rammearkitektur omfatter de fælles byggeklodser, begreber og regler mv., der skal sikre sammenhængen på tværs af partnerskabets arbejde</w:t>
      </w:r>
      <w:r w:rsidR="004C3BCC" w:rsidRPr="00EE4D72">
        <w:rPr>
          <w:rFonts w:ascii="Arial" w:hAnsi="Arial" w:cs="Arial"/>
          <w:szCs w:val="20"/>
        </w:rPr>
        <w:t xml:space="preserve">, og </w:t>
      </w:r>
      <w:r w:rsidR="002C0B11" w:rsidRPr="00EE4D72">
        <w:rPr>
          <w:rFonts w:ascii="Arial" w:hAnsi="Arial" w:cs="Arial"/>
          <w:szCs w:val="20"/>
        </w:rPr>
        <w:t xml:space="preserve">som </w:t>
      </w:r>
      <w:r w:rsidRPr="00EE4D72">
        <w:rPr>
          <w:rFonts w:ascii="Arial" w:hAnsi="Arial" w:cs="Arial"/>
          <w:szCs w:val="20"/>
        </w:rPr>
        <w:t xml:space="preserve">udvikles i takt med fremdriften i partnerskabets arbejde. </w:t>
      </w:r>
    </w:p>
    <w:p w14:paraId="35B2D363" w14:textId="77777777" w:rsidR="00B70381" w:rsidRDefault="00C27093" w:rsidP="00B70381">
      <w:pPr>
        <w:pStyle w:val="Opstilling-punkttegn"/>
      </w:pPr>
      <w:r w:rsidRPr="00EE4D72">
        <w:t xml:space="preserve">TAU skal rådgive </w:t>
      </w:r>
      <w:r w:rsidR="00E01251" w:rsidRPr="00EE4D72">
        <w:t xml:space="preserve">Forum for Forsyningsdata </w:t>
      </w:r>
      <w:r w:rsidRPr="00EE4D72">
        <w:t xml:space="preserve">og </w:t>
      </w:r>
      <w:r w:rsidR="00517659" w:rsidRPr="00EE4D72">
        <w:t xml:space="preserve">dataudviklingsgrupperne </w:t>
      </w:r>
      <w:r w:rsidRPr="00EE4D72">
        <w:t>i arkitekturspørgsmål, herunder sikre sammenhæng med de generelle fællesoffentlige arkitekturprincipper.</w:t>
      </w:r>
      <w:r w:rsidR="00517659" w:rsidRPr="00EE4D72">
        <w:t xml:space="preserve"> </w:t>
      </w:r>
    </w:p>
    <w:p w14:paraId="28645FA6" w14:textId="77777777" w:rsidR="00C27093" w:rsidRPr="00EE4D72" w:rsidRDefault="00C27093" w:rsidP="00EE4D72">
      <w:pPr>
        <w:pStyle w:val="Opstilling-punkttegn"/>
      </w:pPr>
      <w:r w:rsidRPr="00EE4D72">
        <w:t>TAU arbejder med tværgående problematikker som spørgsmål i relation til GDPR, 3. partsadgang, anonymisering mv.</w:t>
      </w:r>
      <w:r w:rsidR="00517659" w:rsidRPr="00EE4D72">
        <w:t xml:space="preserve"> </w:t>
      </w:r>
      <w:proofErr w:type="spellStart"/>
      <w:r w:rsidR="00517659" w:rsidRPr="00EE4D72">
        <w:t>mhp</w:t>
      </w:r>
      <w:proofErr w:type="spellEnd"/>
      <w:r w:rsidR="00517659" w:rsidRPr="00EE4D72">
        <w:t>. rådgivning af Forum for Forsyningsdata og dataudviklingsgrupperne.</w:t>
      </w:r>
    </w:p>
    <w:p w14:paraId="2DB61F40" w14:textId="77777777" w:rsidR="00B70381" w:rsidRDefault="00C27093" w:rsidP="00B70381">
      <w:pPr>
        <w:pStyle w:val="Opstilling-punkttegn"/>
      </w:pPr>
      <w:r w:rsidRPr="00EE4D72">
        <w:t>I tilknytning til TAU kan der etableres test- og udviklingsaktiviteter</w:t>
      </w:r>
      <w:r w:rsidRPr="00B70381">
        <w:rPr>
          <w:rStyle w:val="Kommentarhenvisning"/>
          <w:rFonts w:cs="Arial"/>
          <w:sz w:val="20"/>
          <w:szCs w:val="20"/>
        </w:rPr>
        <w:t xml:space="preserve">, </w:t>
      </w:r>
      <w:r w:rsidRPr="00EE4D72">
        <w:t xml:space="preserve">der skal </w:t>
      </w:r>
      <w:r w:rsidR="00816ECB" w:rsidRPr="00EE4D72">
        <w:t>demonstrere</w:t>
      </w:r>
      <w:r w:rsidRPr="00EE4D72">
        <w:t xml:space="preserve"> </w:t>
      </w:r>
      <w:proofErr w:type="spellStart"/>
      <w:r w:rsidRPr="00EE4D72">
        <w:t>use</w:t>
      </w:r>
      <w:proofErr w:type="spellEnd"/>
      <w:r w:rsidRPr="00EE4D72">
        <w:t xml:space="preserve"> cases og afprøve </w:t>
      </w:r>
      <w:r w:rsidR="001B287F" w:rsidRPr="00EE4D72">
        <w:t xml:space="preserve">løsninger </w:t>
      </w:r>
      <w:r w:rsidRPr="00EE4D72">
        <w:t xml:space="preserve">på konkrete problemstillinger </w:t>
      </w:r>
      <w:r w:rsidR="001B287F" w:rsidRPr="00EE4D72">
        <w:t>for</w:t>
      </w:r>
      <w:r w:rsidRPr="00EE4D72">
        <w:t xml:space="preserve"> </w:t>
      </w:r>
      <w:r w:rsidR="001B287F" w:rsidRPr="00EE4D72">
        <w:t xml:space="preserve">at </w:t>
      </w:r>
      <w:r w:rsidRPr="00EE4D72">
        <w:t xml:space="preserve">påvise værdiskabelse. </w:t>
      </w:r>
    </w:p>
    <w:p w14:paraId="3ED999B7" w14:textId="77777777" w:rsidR="00B70381" w:rsidRDefault="00B70381" w:rsidP="00EE4D72">
      <w:pPr>
        <w:pStyle w:val="Opstilling-punkttegn"/>
        <w:numPr>
          <w:ilvl w:val="0"/>
          <w:numId w:val="0"/>
        </w:numPr>
      </w:pPr>
    </w:p>
    <w:p w14:paraId="3CEAD58D" w14:textId="77777777" w:rsidR="00B70381" w:rsidRPr="00EE4D72" w:rsidRDefault="00B70381" w:rsidP="00B70381">
      <w:pPr>
        <w:pStyle w:val="Opstilling-punkttegn"/>
        <w:numPr>
          <w:ilvl w:val="0"/>
          <w:numId w:val="0"/>
        </w:numPr>
        <w:rPr>
          <w:i/>
        </w:rPr>
      </w:pPr>
      <w:r>
        <w:rPr>
          <w:i/>
        </w:rPr>
        <w:t>Test og udviklingsaktiviteter under TAU</w:t>
      </w:r>
    </w:p>
    <w:p w14:paraId="180F546C" w14:textId="77777777" w:rsidR="00517659" w:rsidRPr="00EE4D72" w:rsidRDefault="00C27093" w:rsidP="00EE4D72">
      <w:pPr>
        <w:pStyle w:val="Opstilling-punkttegn"/>
        <w:numPr>
          <w:ilvl w:val="0"/>
          <w:numId w:val="0"/>
        </w:numPr>
        <w:rPr>
          <w:rFonts w:cs="Arial"/>
        </w:rPr>
      </w:pPr>
      <w:r w:rsidRPr="00EE4D72">
        <w:t>Under test- og udviklingsaktiviteterne</w:t>
      </w:r>
      <w:r w:rsidRPr="00EE4D72" w:rsidDel="00280EBC">
        <w:t xml:space="preserve"> </w:t>
      </w:r>
      <w:r w:rsidRPr="00EE4D72">
        <w:t xml:space="preserve">arbejdes der med aktuelle udfordringer og løsningsmuligheder med relevante aktører og problemstillinger, der fx er rejst i </w:t>
      </w:r>
      <w:r w:rsidR="00E01251" w:rsidRPr="00EE4D72">
        <w:t>Forum for Forsyningsdata</w:t>
      </w:r>
      <w:r w:rsidRPr="00EE4D72">
        <w:t xml:space="preserve">s eller </w:t>
      </w:r>
      <w:r w:rsidR="00B70381">
        <w:t>dataudviklingsgruppernes</w:t>
      </w:r>
      <w:r w:rsidR="00B70381" w:rsidRPr="00EE4D72">
        <w:t xml:space="preserve"> </w:t>
      </w:r>
      <w:r w:rsidRPr="00EE4D72">
        <w:t>arbejde. Deltagelsen i test- og udviklingsaktiviteterne kan omfatte dataejere, dataanvendere, myndigheder mv., og er ikke begrænset til faste medlemmer af TAU. Test- og udviklingsaktiviteter fungerer som selvstændige projekter med eg</w:t>
      </w:r>
      <w:r w:rsidR="006D3D15" w:rsidRPr="00EE4D72">
        <w:t>n</w:t>
      </w:r>
      <w:r w:rsidRPr="00EE4D72">
        <w:t>e styregruppe</w:t>
      </w:r>
      <w:r w:rsidR="006D3D15" w:rsidRPr="00EE4D72">
        <w:t>r</w:t>
      </w:r>
      <w:r w:rsidRPr="00EE4D72">
        <w:t xml:space="preserve">, </w:t>
      </w:r>
      <w:r w:rsidR="006D3D15" w:rsidRPr="00EE4D72">
        <w:t xml:space="preserve">som </w:t>
      </w:r>
      <w:r w:rsidRPr="00EE4D72">
        <w:t>rapporterer til TAU.</w:t>
      </w:r>
    </w:p>
    <w:p w14:paraId="1F2670AE" w14:textId="77777777" w:rsidR="00C27093" w:rsidRPr="00EE4D72" w:rsidRDefault="00C27093" w:rsidP="00C27093">
      <w:pPr>
        <w:pStyle w:val="Listeafsnit"/>
        <w:jc w:val="both"/>
        <w:rPr>
          <w:rFonts w:ascii="Arial" w:hAnsi="Arial" w:cs="Arial"/>
          <w:b/>
          <w:szCs w:val="20"/>
        </w:rPr>
      </w:pPr>
    </w:p>
    <w:p w14:paraId="20BD7497" w14:textId="77777777" w:rsidR="00C27093" w:rsidRPr="00EE4D72" w:rsidRDefault="00C27093" w:rsidP="00C27093">
      <w:pPr>
        <w:pStyle w:val="Listeafsnit"/>
        <w:numPr>
          <w:ilvl w:val="0"/>
          <w:numId w:val="19"/>
        </w:numPr>
        <w:jc w:val="both"/>
        <w:rPr>
          <w:rFonts w:ascii="Arial" w:hAnsi="Arial" w:cs="Arial"/>
          <w:b/>
          <w:szCs w:val="20"/>
        </w:rPr>
      </w:pPr>
      <w:r w:rsidRPr="00EE4D72">
        <w:rPr>
          <w:rFonts w:ascii="Arial" w:hAnsi="Arial" w:cs="Arial"/>
          <w:b/>
          <w:szCs w:val="20"/>
        </w:rPr>
        <w:t>Medlemmer:</w:t>
      </w:r>
    </w:p>
    <w:p w14:paraId="1F2E933C" w14:textId="77777777" w:rsidR="00C27093" w:rsidRPr="00EE4D72" w:rsidRDefault="00C27093" w:rsidP="00C27093">
      <w:pPr>
        <w:jc w:val="both"/>
        <w:rPr>
          <w:rFonts w:ascii="Arial" w:hAnsi="Arial" w:cs="Arial"/>
          <w:szCs w:val="20"/>
        </w:rPr>
      </w:pPr>
      <w:r w:rsidRPr="00EE4D72">
        <w:rPr>
          <w:rFonts w:ascii="Arial" w:hAnsi="Arial" w:cs="Arial"/>
          <w:szCs w:val="20"/>
        </w:rPr>
        <w:t>TAU</w:t>
      </w:r>
      <w:r w:rsidR="00B70381">
        <w:rPr>
          <w:rFonts w:ascii="Arial" w:hAnsi="Arial" w:cs="Arial"/>
          <w:szCs w:val="20"/>
        </w:rPr>
        <w:t xml:space="preserve"> sammensættes</w:t>
      </w:r>
      <w:r w:rsidR="0015666D" w:rsidRPr="00EE4D72">
        <w:rPr>
          <w:rFonts w:ascii="Arial" w:hAnsi="Arial" w:cs="Arial"/>
          <w:szCs w:val="20"/>
        </w:rPr>
        <w:t xml:space="preserve"> af ledende personer og/eller </w:t>
      </w:r>
      <w:r w:rsidRPr="00EE4D72">
        <w:rPr>
          <w:rFonts w:ascii="Arial" w:hAnsi="Arial" w:cs="Arial"/>
          <w:szCs w:val="20"/>
        </w:rPr>
        <w:t xml:space="preserve">specialister/ekspertkompetencer fra </w:t>
      </w:r>
      <w:r w:rsidR="0015666D" w:rsidRPr="00EE4D72">
        <w:rPr>
          <w:rFonts w:ascii="Arial" w:hAnsi="Arial" w:cs="Arial"/>
          <w:szCs w:val="20"/>
        </w:rPr>
        <w:t>brancheorganisationer, myndigheder og anvenderrepræsentanter, der</w:t>
      </w:r>
      <w:r w:rsidR="00480057" w:rsidRPr="00EE4D72">
        <w:rPr>
          <w:rFonts w:ascii="Arial" w:hAnsi="Arial" w:cs="Arial"/>
          <w:szCs w:val="20"/>
        </w:rPr>
        <w:t xml:space="preserve"> </w:t>
      </w:r>
      <w:r w:rsidRPr="00EE4D72">
        <w:rPr>
          <w:rFonts w:ascii="Arial" w:hAnsi="Arial" w:cs="Arial"/>
          <w:szCs w:val="20"/>
        </w:rPr>
        <w:t xml:space="preserve">har bred indsigt i datamæssige </w:t>
      </w:r>
      <w:r w:rsidR="0055650B" w:rsidRPr="00EE4D72">
        <w:rPr>
          <w:rFonts w:ascii="Arial" w:hAnsi="Arial" w:cs="Arial"/>
          <w:szCs w:val="20"/>
        </w:rPr>
        <w:t xml:space="preserve">og forretningsmæssige </w:t>
      </w:r>
      <w:r w:rsidRPr="00EE4D72">
        <w:rPr>
          <w:rFonts w:ascii="Arial" w:hAnsi="Arial" w:cs="Arial"/>
          <w:szCs w:val="20"/>
        </w:rPr>
        <w:t xml:space="preserve">problemstillinger, projekter og eksekvering af datas værdipotentiale. </w:t>
      </w:r>
    </w:p>
    <w:p w14:paraId="58D3181F" w14:textId="77777777" w:rsidR="00C27093" w:rsidRPr="00EE4D72" w:rsidRDefault="00B70381" w:rsidP="00EE4D72">
      <w:pPr>
        <w:jc w:val="both"/>
        <w:rPr>
          <w:rFonts w:ascii="Arial" w:hAnsi="Arial" w:cs="Arial"/>
          <w:szCs w:val="20"/>
        </w:rPr>
      </w:pPr>
      <w:r>
        <w:rPr>
          <w:rFonts w:ascii="Arial" w:hAnsi="Arial" w:cs="Arial"/>
          <w:szCs w:val="20"/>
        </w:rPr>
        <w:t>D</w:t>
      </w:r>
      <w:r w:rsidR="00C27093" w:rsidRPr="00EE4D72">
        <w:rPr>
          <w:rFonts w:ascii="Arial" w:hAnsi="Arial" w:cs="Arial"/>
          <w:szCs w:val="20"/>
        </w:rPr>
        <w:t>er</w:t>
      </w:r>
      <w:r>
        <w:rPr>
          <w:rFonts w:ascii="Arial" w:hAnsi="Arial" w:cs="Arial"/>
          <w:szCs w:val="20"/>
        </w:rPr>
        <w:t xml:space="preserve"> kan ad-hoc</w:t>
      </w:r>
      <w:r w:rsidR="00C27093" w:rsidRPr="00EE4D72">
        <w:rPr>
          <w:rFonts w:ascii="Arial" w:hAnsi="Arial" w:cs="Arial"/>
          <w:szCs w:val="20"/>
        </w:rPr>
        <w:t xml:space="preserve"> tilknyttes samarbejdspartnere til udvalgte opgaver, problemstillinger eller test fra fx </w:t>
      </w:r>
      <w:r w:rsidR="00AF2960" w:rsidRPr="00EE4D72">
        <w:rPr>
          <w:rFonts w:ascii="Arial" w:hAnsi="Arial" w:cs="Arial"/>
          <w:szCs w:val="20"/>
        </w:rPr>
        <w:t>leverandører</w:t>
      </w:r>
      <w:r w:rsidR="0015666D" w:rsidRPr="00EE4D72">
        <w:rPr>
          <w:rFonts w:ascii="Arial" w:hAnsi="Arial" w:cs="Arial"/>
          <w:szCs w:val="20"/>
        </w:rPr>
        <w:t xml:space="preserve"> eller</w:t>
      </w:r>
      <w:r w:rsidR="00C27093" w:rsidRPr="00EE4D72">
        <w:rPr>
          <w:rFonts w:ascii="Arial" w:hAnsi="Arial" w:cs="Arial"/>
          <w:szCs w:val="20"/>
        </w:rPr>
        <w:t xml:space="preserve"> aktører</w:t>
      </w:r>
      <w:r w:rsidR="0015666D" w:rsidRPr="00EE4D72">
        <w:rPr>
          <w:rFonts w:ascii="Arial" w:hAnsi="Arial" w:cs="Arial"/>
          <w:szCs w:val="20"/>
        </w:rPr>
        <w:t>,</w:t>
      </w:r>
      <w:r w:rsidR="00C27093" w:rsidRPr="00EE4D72">
        <w:rPr>
          <w:rFonts w:ascii="Arial" w:hAnsi="Arial" w:cs="Arial"/>
          <w:szCs w:val="20"/>
        </w:rPr>
        <w:t xml:space="preserve"> der repræsenterer anvendersiden/energioptimering af bygninger, større bygningsejere</w:t>
      </w:r>
      <w:r w:rsidR="0015666D" w:rsidRPr="00EE4D72">
        <w:rPr>
          <w:rFonts w:ascii="Arial" w:hAnsi="Arial" w:cs="Arial"/>
          <w:szCs w:val="20"/>
        </w:rPr>
        <w:t xml:space="preserve"> mv</w:t>
      </w:r>
      <w:r w:rsidR="00C27093" w:rsidRPr="00EE4D72">
        <w:rPr>
          <w:rFonts w:ascii="Arial" w:hAnsi="Arial" w:cs="Arial"/>
          <w:szCs w:val="20"/>
        </w:rPr>
        <w:t xml:space="preserve">. </w:t>
      </w:r>
    </w:p>
    <w:p w14:paraId="3551475C" w14:textId="77777777" w:rsidR="00C27093" w:rsidRPr="00EE4D72" w:rsidRDefault="00C27093" w:rsidP="00C27093">
      <w:pPr>
        <w:pStyle w:val="Listeafsnit"/>
        <w:numPr>
          <w:ilvl w:val="0"/>
          <w:numId w:val="19"/>
        </w:numPr>
        <w:jc w:val="both"/>
        <w:rPr>
          <w:rFonts w:ascii="Arial" w:hAnsi="Arial" w:cs="Arial"/>
          <w:szCs w:val="20"/>
        </w:rPr>
      </w:pPr>
      <w:r w:rsidRPr="00EE4D72">
        <w:rPr>
          <w:rFonts w:ascii="Arial" w:hAnsi="Arial" w:cs="Arial"/>
          <w:b/>
          <w:szCs w:val="20"/>
        </w:rPr>
        <w:t>Arbejdsproces</w:t>
      </w:r>
      <w:r w:rsidR="00816ECB">
        <w:rPr>
          <w:rFonts w:ascii="Arial" w:hAnsi="Arial" w:cs="Arial"/>
          <w:b/>
          <w:szCs w:val="20"/>
        </w:rPr>
        <w:t>:</w:t>
      </w:r>
      <w:r w:rsidRPr="00EE4D72">
        <w:rPr>
          <w:rFonts w:ascii="Arial" w:hAnsi="Arial" w:cs="Arial"/>
          <w:b/>
          <w:szCs w:val="20"/>
        </w:rPr>
        <w:t xml:space="preserve"> </w:t>
      </w:r>
    </w:p>
    <w:p w14:paraId="0A2B760F" w14:textId="06D0A723" w:rsidR="00C27093" w:rsidRPr="00EE4D72" w:rsidRDefault="00C27093" w:rsidP="00C27093">
      <w:pPr>
        <w:rPr>
          <w:rFonts w:ascii="Arial" w:hAnsi="Arial" w:cs="Arial"/>
          <w:szCs w:val="20"/>
        </w:rPr>
      </w:pPr>
      <w:r w:rsidRPr="00EE4D72">
        <w:rPr>
          <w:rFonts w:ascii="Arial" w:hAnsi="Arial" w:cs="Arial"/>
          <w:szCs w:val="20"/>
        </w:rPr>
        <w:t>TAU ledes af SDFI, som også varetager sekretariatsfunktion.</w:t>
      </w:r>
      <w:r w:rsidR="00B70381">
        <w:rPr>
          <w:rFonts w:ascii="Arial" w:hAnsi="Arial" w:cs="Arial"/>
          <w:szCs w:val="20"/>
        </w:rPr>
        <w:t xml:space="preserve"> </w:t>
      </w:r>
      <w:proofErr w:type="spellStart"/>
      <w:r w:rsidR="00B70381">
        <w:rPr>
          <w:rFonts w:ascii="Arial" w:hAnsi="Arial" w:cs="Arial"/>
          <w:szCs w:val="20"/>
        </w:rPr>
        <w:t>TAU</w:t>
      </w:r>
      <w:r w:rsidR="00816ECB">
        <w:rPr>
          <w:rFonts w:ascii="Arial" w:hAnsi="Arial" w:cs="Arial"/>
          <w:szCs w:val="20"/>
        </w:rPr>
        <w:t>’</w:t>
      </w:r>
      <w:r w:rsidR="00B70381">
        <w:rPr>
          <w:rFonts w:ascii="Arial" w:hAnsi="Arial" w:cs="Arial"/>
          <w:szCs w:val="20"/>
        </w:rPr>
        <w:t>s</w:t>
      </w:r>
      <w:proofErr w:type="spellEnd"/>
      <w:r w:rsidR="00B70381">
        <w:rPr>
          <w:rFonts w:ascii="Arial" w:hAnsi="Arial" w:cs="Arial"/>
          <w:szCs w:val="20"/>
        </w:rPr>
        <w:t xml:space="preserve"> arbejdsprogram tager udgangspunkt i </w:t>
      </w:r>
      <w:r w:rsidR="00AA567F">
        <w:rPr>
          <w:rFonts w:ascii="Arial" w:hAnsi="Arial" w:cs="Arial"/>
          <w:szCs w:val="20"/>
        </w:rPr>
        <w:t xml:space="preserve">Forum for forsyningsdatas arbejdsprogram. TAU </w:t>
      </w:r>
      <w:r w:rsidR="001157BE">
        <w:rPr>
          <w:rFonts w:ascii="Arial" w:hAnsi="Arial" w:cs="Arial"/>
          <w:szCs w:val="20"/>
        </w:rPr>
        <w:t>udfører</w:t>
      </w:r>
      <w:r w:rsidR="00AA567F">
        <w:rPr>
          <w:rFonts w:ascii="Arial" w:hAnsi="Arial" w:cs="Arial"/>
          <w:szCs w:val="20"/>
        </w:rPr>
        <w:t xml:space="preserve"> i koordination med det øvrige partnerskab opgaver af tværgående karakter, fx test og udviklingsprojekter eller tværgående afklaring af tredjepartsadgang. </w:t>
      </w:r>
      <w:r w:rsidRPr="00EE4D72">
        <w:rPr>
          <w:rFonts w:ascii="Arial" w:hAnsi="Arial" w:cs="Arial"/>
          <w:szCs w:val="20"/>
        </w:rPr>
        <w:t>De enkelte medlemmer er ansvarlige for at drive leverancer inden for deres kompetenceområde</w:t>
      </w:r>
      <w:r w:rsidR="00AA567F">
        <w:rPr>
          <w:rFonts w:ascii="Arial" w:hAnsi="Arial" w:cs="Arial"/>
          <w:szCs w:val="20"/>
        </w:rPr>
        <w:t xml:space="preserve"> efter aftale</w:t>
      </w:r>
      <w:r w:rsidRPr="00EE4D72">
        <w:rPr>
          <w:rFonts w:ascii="Arial" w:hAnsi="Arial" w:cs="Arial"/>
          <w:szCs w:val="20"/>
        </w:rPr>
        <w:t>. Arbejdsplanen justeres mindst en gang om året eller efter behov.</w:t>
      </w:r>
      <w:r w:rsidR="00AA567F">
        <w:rPr>
          <w:rFonts w:ascii="Arial" w:hAnsi="Arial" w:cs="Arial"/>
          <w:szCs w:val="20"/>
        </w:rPr>
        <w:t xml:space="preserve"> </w:t>
      </w:r>
      <w:r w:rsidRPr="00EE4D72">
        <w:rPr>
          <w:rFonts w:ascii="Arial" w:hAnsi="Arial" w:cs="Arial"/>
          <w:szCs w:val="20"/>
        </w:rPr>
        <w:t>Afrapportering fra TAU tilgå</w:t>
      </w:r>
      <w:r w:rsidR="004C3BCC" w:rsidRPr="00EE4D72">
        <w:rPr>
          <w:rFonts w:ascii="Arial" w:hAnsi="Arial" w:cs="Arial"/>
          <w:szCs w:val="20"/>
        </w:rPr>
        <w:t>r</w:t>
      </w:r>
      <w:r w:rsidRPr="00EE4D72">
        <w:rPr>
          <w:rFonts w:ascii="Arial" w:hAnsi="Arial" w:cs="Arial"/>
          <w:szCs w:val="20"/>
        </w:rPr>
        <w:t xml:space="preserve"> </w:t>
      </w:r>
      <w:r w:rsidR="00517659" w:rsidRPr="00EE4D72">
        <w:rPr>
          <w:rFonts w:ascii="Arial" w:hAnsi="Arial" w:cs="Arial"/>
          <w:szCs w:val="20"/>
        </w:rPr>
        <w:t xml:space="preserve">dataudviklingsgrupperne </w:t>
      </w:r>
      <w:r w:rsidR="004C3BCC" w:rsidRPr="00EE4D72">
        <w:rPr>
          <w:rFonts w:ascii="Arial" w:hAnsi="Arial" w:cs="Arial"/>
          <w:szCs w:val="20"/>
        </w:rPr>
        <w:t>og/</w:t>
      </w:r>
      <w:r w:rsidRPr="00EE4D72">
        <w:rPr>
          <w:rFonts w:ascii="Arial" w:hAnsi="Arial" w:cs="Arial"/>
          <w:szCs w:val="20"/>
        </w:rPr>
        <w:t xml:space="preserve">eller </w:t>
      </w:r>
      <w:r w:rsidR="00E01251" w:rsidRPr="00EE4D72">
        <w:rPr>
          <w:rFonts w:ascii="Arial" w:hAnsi="Arial" w:cs="Arial"/>
          <w:szCs w:val="20"/>
        </w:rPr>
        <w:t>Forum for Forsyningsdata</w:t>
      </w:r>
      <w:r w:rsidRPr="00EE4D72">
        <w:rPr>
          <w:rFonts w:ascii="Arial" w:hAnsi="Arial" w:cs="Arial"/>
          <w:szCs w:val="20"/>
        </w:rPr>
        <w:t>.</w:t>
      </w:r>
    </w:p>
    <w:p w14:paraId="405CC490" w14:textId="77777777" w:rsidR="004771CB" w:rsidRPr="00EE4D72" w:rsidRDefault="00C27093">
      <w:pPr>
        <w:rPr>
          <w:rFonts w:ascii="Arial" w:hAnsi="Arial" w:cs="Arial"/>
          <w:b/>
          <w:szCs w:val="20"/>
        </w:rPr>
      </w:pPr>
      <w:r w:rsidRPr="00EE4D72">
        <w:rPr>
          <w:rFonts w:ascii="Arial" w:hAnsi="Arial" w:cs="Arial"/>
          <w:szCs w:val="20"/>
        </w:rPr>
        <w:t>TAU mødes som udgangspunkt hver anden måned eller efter behov</w:t>
      </w:r>
      <w:r w:rsidR="00AA567F">
        <w:rPr>
          <w:rFonts w:ascii="Arial" w:hAnsi="Arial" w:cs="Arial"/>
          <w:szCs w:val="20"/>
        </w:rPr>
        <w:t>.</w:t>
      </w:r>
      <w:bookmarkEnd w:id="0"/>
    </w:p>
    <w:sectPr w:rsidR="004771CB" w:rsidRPr="00EE4D72" w:rsidSect="00173F8A">
      <w:headerReference w:type="default" r:id="rId14"/>
      <w:footerReference w:type="default" r:id="rId15"/>
      <w:pgSz w:w="11906" w:h="16838"/>
      <w:pgMar w:top="1701" w:right="1134" w:bottom="1701" w:left="1134" w:header="459"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67A00" w14:textId="77777777" w:rsidR="00B05A03" w:rsidRDefault="00B05A03" w:rsidP="00CA54CC">
      <w:pPr>
        <w:spacing w:after="0" w:line="240" w:lineRule="auto"/>
      </w:pPr>
      <w:r>
        <w:separator/>
      </w:r>
    </w:p>
  </w:endnote>
  <w:endnote w:type="continuationSeparator" w:id="0">
    <w:p w14:paraId="67A370CB" w14:textId="77777777" w:rsidR="00B05A03" w:rsidRDefault="00B05A03" w:rsidP="00CA54CC">
      <w:pPr>
        <w:spacing w:after="0" w:line="240" w:lineRule="auto"/>
      </w:pPr>
      <w:r>
        <w:continuationSeparator/>
      </w:r>
    </w:p>
  </w:endnote>
  <w:endnote w:type="continuationNotice" w:id="1">
    <w:p w14:paraId="02D6A23B" w14:textId="77777777" w:rsidR="00B05A03" w:rsidRDefault="00B05A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742E8" w14:textId="1D6CCE21" w:rsidR="00BD3B19" w:rsidRDefault="00B05A03">
    <w:pPr>
      <w:pStyle w:val="Sidefod"/>
      <w:jc w:val="right"/>
    </w:pPr>
    <w:sdt>
      <w:sdtPr>
        <w:id w:val="-812871087"/>
        <w:docPartObj>
          <w:docPartGallery w:val="Page Numbers (Bottom of Page)"/>
          <w:docPartUnique/>
        </w:docPartObj>
      </w:sdtPr>
      <w:sdtEndPr/>
      <w:sdtContent>
        <w:r w:rsidR="00BD3B19">
          <w:fldChar w:fldCharType="begin"/>
        </w:r>
        <w:r w:rsidR="00BD3B19">
          <w:instrText>PAGE   \* MERGEFORMAT</w:instrText>
        </w:r>
        <w:r w:rsidR="00BD3B19">
          <w:fldChar w:fldCharType="separate"/>
        </w:r>
        <w:r w:rsidR="007A55DE">
          <w:rPr>
            <w:noProof/>
          </w:rPr>
          <w:t>7</w:t>
        </w:r>
        <w:r w:rsidR="00BD3B19">
          <w:fldChar w:fldCharType="end"/>
        </w:r>
        <w:r w:rsidR="00BD3B19">
          <w:t>/</w:t>
        </w:r>
        <w:r w:rsidR="004305F0">
          <w:t>7</w:t>
        </w:r>
      </w:sdtContent>
    </w:sdt>
  </w:p>
  <w:p w14:paraId="62AE93C6" w14:textId="77777777" w:rsidR="00BD3B19" w:rsidRDefault="00BD3B1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68A9C" w14:textId="77777777" w:rsidR="00B05A03" w:rsidRDefault="00B05A03" w:rsidP="00CA54CC">
      <w:pPr>
        <w:spacing w:after="0" w:line="240" w:lineRule="auto"/>
      </w:pPr>
      <w:r>
        <w:separator/>
      </w:r>
    </w:p>
  </w:footnote>
  <w:footnote w:type="continuationSeparator" w:id="0">
    <w:p w14:paraId="01136715" w14:textId="77777777" w:rsidR="00B05A03" w:rsidRDefault="00B05A03" w:rsidP="00CA54CC">
      <w:pPr>
        <w:spacing w:after="0" w:line="240" w:lineRule="auto"/>
      </w:pPr>
      <w:r>
        <w:continuationSeparator/>
      </w:r>
    </w:p>
  </w:footnote>
  <w:footnote w:type="continuationNotice" w:id="1">
    <w:p w14:paraId="4DBCF814" w14:textId="77777777" w:rsidR="00B05A03" w:rsidRDefault="00B05A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8EDF6" w14:textId="6F5BBDE5" w:rsidR="00173F8A" w:rsidRDefault="00173F8A">
    <w:pPr>
      <w:pStyle w:val="Sidehoved"/>
    </w:pPr>
    <w:r>
      <w:rPr>
        <w:noProof/>
        <w:lang w:eastAsia="da-DK"/>
      </w:rPr>
      <w:drawing>
        <wp:anchor distT="0" distB="0" distL="114300" distR="114300" simplePos="0" relativeHeight="251659264" behindDoc="0" locked="0" layoutInCell="1" allowOverlap="1" wp14:anchorId="2D90E7E3" wp14:editId="4AA58FDE">
          <wp:simplePos x="0" y="0"/>
          <wp:positionH relativeFrom="page">
            <wp:posOffset>4973467</wp:posOffset>
          </wp:positionH>
          <wp:positionV relativeFrom="paragraph">
            <wp:posOffset>2540</wp:posOffset>
          </wp:positionV>
          <wp:extent cx="2578735" cy="597535"/>
          <wp:effectExtent l="0" t="0" r="0" b="0"/>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8735" cy="5975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22628"/>
    <w:multiLevelType w:val="hybridMultilevel"/>
    <w:tmpl w:val="DA7C694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81D73C7"/>
    <w:multiLevelType w:val="hybridMultilevel"/>
    <w:tmpl w:val="DA7C694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E3A7D42"/>
    <w:multiLevelType w:val="hybridMultilevel"/>
    <w:tmpl w:val="D37CC350"/>
    <w:lvl w:ilvl="0" w:tplc="635EA5D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4" w15:restartNumberingAfterBreak="0">
    <w:nsid w:val="193116DD"/>
    <w:multiLevelType w:val="multilevel"/>
    <w:tmpl w:val="215C3EA6"/>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5" w15:restartNumberingAfterBreak="0">
    <w:nsid w:val="1A917329"/>
    <w:multiLevelType w:val="hybridMultilevel"/>
    <w:tmpl w:val="6EB21B0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8174089"/>
    <w:multiLevelType w:val="hybridMultilevel"/>
    <w:tmpl w:val="DA7C694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8336452"/>
    <w:multiLevelType w:val="hybridMultilevel"/>
    <w:tmpl w:val="8B20F298"/>
    <w:lvl w:ilvl="0" w:tplc="0A78EE74">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2B01113B"/>
    <w:multiLevelType w:val="hybridMultilevel"/>
    <w:tmpl w:val="4124644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E081CD5"/>
    <w:multiLevelType w:val="hybridMultilevel"/>
    <w:tmpl w:val="3808F038"/>
    <w:lvl w:ilvl="0" w:tplc="806E76E8">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2081127"/>
    <w:multiLevelType w:val="hybridMultilevel"/>
    <w:tmpl w:val="A0765E10"/>
    <w:lvl w:ilvl="0" w:tplc="2334F7B0">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BF90AA1"/>
    <w:multiLevelType w:val="hybridMultilevel"/>
    <w:tmpl w:val="03F8A2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5CB3778"/>
    <w:multiLevelType w:val="hybridMultilevel"/>
    <w:tmpl w:val="DA7C694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8CF7815"/>
    <w:multiLevelType w:val="hybridMultilevel"/>
    <w:tmpl w:val="7FF691D4"/>
    <w:lvl w:ilvl="0" w:tplc="983C9A4A">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B8C7D31"/>
    <w:multiLevelType w:val="hybridMultilevel"/>
    <w:tmpl w:val="DA7C694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16F4AC1"/>
    <w:multiLevelType w:val="hybridMultilevel"/>
    <w:tmpl w:val="DA7C694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561414F"/>
    <w:multiLevelType w:val="hybridMultilevel"/>
    <w:tmpl w:val="DA7C694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A8161EA"/>
    <w:multiLevelType w:val="hybridMultilevel"/>
    <w:tmpl w:val="17F2F8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AB80AC6"/>
    <w:multiLevelType w:val="hybridMultilevel"/>
    <w:tmpl w:val="27C86604"/>
    <w:lvl w:ilvl="0" w:tplc="0F34BD2E">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04637EC"/>
    <w:multiLevelType w:val="hybridMultilevel"/>
    <w:tmpl w:val="50566232"/>
    <w:lvl w:ilvl="0" w:tplc="0F34BD2E">
      <w:numFmt w:val="bullet"/>
      <w:lvlText w:val=""/>
      <w:lvlJc w:val="left"/>
      <w:pPr>
        <w:ind w:left="720" w:hanging="360"/>
      </w:pPr>
      <w:rPr>
        <w:rFonts w:ascii="Symbol" w:eastAsiaTheme="minorHAnsi"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1AC4086"/>
    <w:multiLevelType w:val="hybridMultilevel"/>
    <w:tmpl w:val="AE740C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CAB1BCE"/>
    <w:multiLevelType w:val="hybridMultilevel"/>
    <w:tmpl w:val="DA7C694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E591043"/>
    <w:multiLevelType w:val="hybridMultilevel"/>
    <w:tmpl w:val="DA7C694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7ADE6B44"/>
    <w:multiLevelType w:val="hybridMultilevel"/>
    <w:tmpl w:val="DA7C694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17"/>
  </w:num>
  <w:num w:numId="3">
    <w:abstractNumId w:val="4"/>
  </w:num>
  <w:num w:numId="4">
    <w:abstractNumId w:val="9"/>
  </w:num>
  <w:num w:numId="5">
    <w:abstractNumId w:val="7"/>
  </w:num>
  <w:num w:numId="6">
    <w:abstractNumId w:val="12"/>
  </w:num>
  <w:num w:numId="7">
    <w:abstractNumId w:val="16"/>
  </w:num>
  <w:num w:numId="8">
    <w:abstractNumId w:val="20"/>
  </w:num>
  <w:num w:numId="9">
    <w:abstractNumId w:val="11"/>
  </w:num>
  <w:num w:numId="10">
    <w:abstractNumId w:val="13"/>
  </w:num>
  <w:num w:numId="11">
    <w:abstractNumId w:val="3"/>
  </w:num>
  <w:num w:numId="12">
    <w:abstractNumId w:val="2"/>
  </w:num>
  <w:num w:numId="13">
    <w:abstractNumId w:val="23"/>
  </w:num>
  <w:num w:numId="14">
    <w:abstractNumId w:val="22"/>
  </w:num>
  <w:num w:numId="15">
    <w:abstractNumId w:val="14"/>
  </w:num>
  <w:num w:numId="16">
    <w:abstractNumId w:val="6"/>
  </w:num>
  <w:num w:numId="17">
    <w:abstractNumId w:val="21"/>
  </w:num>
  <w:num w:numId="18">
    <w:abstractNumId w:val="1"/>
  </w:num>
  <w:num w:numId="19">
    <w:abstractNumId w:val="8"/>
  </w:num>
  <w:num w:numId="20">
    <w:abstractNumId w:val="0"/>
  </w:num>
  <w:num w:numId="21">
    <w:abstractNumId w:val="15"/>
  </w:num>
  <w:num w:numId="22">
    <w:abstractNumId w:val="10"/>
  </w:num>
  <w:num w:numId="23">
    <w:abstractNumId w:val="5"/>
  </w:num>
  <w:num w:numId="24">
    <w:abstractNumId w:val="18"/>
  </w:num>
  <w:num w:numId="25">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a-DK" w:vendorID="64" w:dllVersion="6" w:nlCheck="1" w:checkStyle="0"/>
  <w:activeWritingStyle w:appName="MSWord" w:lang="da-DK" w:vendorID="64" w:dllVersion="4096" w:nlCheck="1" w:checkStyle="0"/>
  <w:activeWritingStyle w:appName="MSWord" w:lang="da-DK" w:vendorID="64" w:dllVersion="131078" w:nlCheck="1" w:checkStyle="0"/>
  <w:proofState w:spelling="clean" w:grammar="clean"/>
  <w:defaultTabStop w:val="1304"/>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DCA"/>
    <w:rsid w:val="000011F4"/>
    <w:rsid w:val="00001628"/>
    <w:rsid w:val="00001C9D"/>
    <w:rsid w:val="00005352"/>
    <w:rsid w:val="00006002"/>
    <w:rsid w:val="00007301"/>
    <w:rsid w:val="00007D8C"/>
    <w:rsid w:val="0001034F"/>
    <w:rsid w:val="00010483"/>
    <w:rsid w:val="00010744"/>
    <w:rsid w:val="00012B40"/>
    <w:rsid w:val="000153E4"/>
    <w:rsid w:val="000157E5"/>
    <w:rsid w:val="00016B95"/>
    <w:rsid w:val="00016B96"/>
    <w:rsid w:val="0002403E"/>
    <w:rsid w:val="00031F9F"/>
    <w:rsid w:val="00035141"/>
    <w:rsid w:val="000371A0"/>
    <w:rsid w:val="00037A7B"/>
    <w:rsid w:val="00037B0C"/>
    <w:rsid w:val="00040A9B"/>
    <w:rsid w:val="00043198"/>
    <w:rsid w:val="000433BA"/>
    <w:rsid w:val="00047E2C"/>
    <w:rsid w:val="00052C4B"/>
    <w:rsid w:val="00054F37"/>
    <w:rsid w:val="00055599"/>
    <w:rsid w:val="00057FB7"/>
    <w:rsid w:val="00062AB5"/>
    <w:rsid w:val="00063FD6"/>
    <w:rsid w:val="00070389"/>
    <w:rsid w:val="000716CA"/>
    <w:rsid w:val="000722C9"/>
    <w:rsid w:val="00074C5B"/>
    <w:rsid w:val="00074CE3"/>
    <w:rsid w:val="00076E41"/>
    <w:rsid w:val="00077B0F"/>
    <w:rsid w:val="00080230"/>
    <w:rsid w:val="000826A6"/>
    <w:rsid w:val="0008276F"/>
    <w:rsid w:val="00087815"/>
    <w:rsid w:val="00087AE7"/>
    <w:rsid w:val="00090E9E"/>
    <w:rsid w:val="00092522"/>
    <w:rsid w:val="00094738"/>
    <w:rsid w:val="00095CE6"/>
    <w:rsid w:val="000A49FA"/>
    <w:rsid w:val="000A60AE"/>
    <w:rsid w:val="000A66C4"/>
    <w:rsid w:val="000A7016"/>
    <w:rsid w:val="000A7964"/>
    <w:rsid w:val="000B0B5F"/>
    <w:rsid w:val="000B14FF"/>
    <w:rsid w:val="000B1EBE"/>
    <w:rsid w:val="000B5654"/>
    <w:rsid w:val="000C1832"/>
    <w:rsid w:val="000C2BDC"/>
    <w:rsid w:val="000C4DEE"/>
    <w:rsid w:val="000C5380"/>
    <w:rsid w:val="000C576C"/>
    <w:rsid w:val="000C75CA"/>
    <w:rsid w:val="000E2C5B"/>
    <w:rsid w:val="000E55E0"/>
    <w:rsid w:val="000E6B9C"/>
    <w:rsid w:val="000F10EE"/>
    <w:rsid w:val="000F2889"/>
    <w:rsid w:val="000F4079"/>
    <w:rsid w:val="000F4BC4"/>
    <w:rsid w:val="00102047"/>
    <w:rsid w:val="001025F9"/>
    <w:rsid w:val="0010693C"/>
    <w:rsid w:val="00107B41"/>
    <w:rsid w:val="00111CE5"/>
    <w:rsid w:val="001157BE"/>
    <w:rsid w:val="001210D9"/>
    <w:rsid w:val="001237A0"/>
    <w:rsid w:val="0013069E"/>
    <w:rsid w:val="00132F5E"/>
    <w:rsid w:val="001379C6"/>
    <w:rsid w:val="00140B4B"/>
    <w:rsid w:val="00142A6C"/>
    <w:rsid w:val="00142D7B"/>
    <w:rsid w:val="00154E16"/>
    <w:rsid w:val="0015666D"/>
    <w:rsid w:val="00157035"/>
    <w:rsid w:val="00157C9F"/>
    <w:rsid w:val="001621E2"/>
    <w:rsid w:val="00162368"/>
    <w:rsid w:val="001655E6"/>
    <w:rsid w:val="001674AC"/>
    <w:rsid w:val="0017324D"/>
    <w:rsid w:val="00173F8A"/>
    <w:rsid w:val="00175059"/>
    <w:rsid w:val="001754DB"/>
    <w:rsid w:val="00176B52"/>
    <w:rsid w:val="00177180"/>
    <w:rsid w:val="00183696"/>
    <w:rsid w:val="00186605"/>
    <w:rsid w:val="001872F9"/>
    <w:rsid w:val="001878A5"/>
    <w:rsid w:val="00187EAC"/>
    <w:rsid w:val="00190E86"/>
    <w:rsid w:val="0019654C"/>
    <w:rsid w:val="001A1736"/>
    <w:rsid w:val="001A3E47"/>
    <w:rsid w:val="001A4C00"/>
    <w:rsid w:val="001B1C16"/>
    <w:rsid w:val="001B287F"/>
    <w:rsid w:val="001B2E51"/>
    <w:rsid w:val="001B53B7"/>
    <w:rsid w:val="001B5A32"/>
    <w:rsid w:val="001B5EE9"/>
    <w:rsid w:val="001B741F"/>
    <w:rsid w:val="001C24E9"/>
    <w:rsid w:val="001C56DA"/>
    <w:rsid w:val="001C7E7B"/>
    <w:rsid w:val="001D198D"/>
    <w:rsid w:val="001D6A12"/>
    <w:rsid w:val="001D799E"/>
    <w:rsid w:val="001E149F"/>
    <w:rsid w:val="001E3ABF"/>
    <w:rsid w:val="001E6C1C"/>
    <w:rsid w:val="001F0A85"/>
    <w:rsid w:val="001F13C1"/>
    <w:rsid w:val="001F1C95"/>
    <w:rsid w:val="001F2C5E"/>
    <w:rsid w:val="001F4ED4"/>
    <w:rsid w:val="001F6949"/>
    <w:rsid w:val="00203169"/>
    <w:rsid w:val="00205F17"/>
    <w:rsid w:val="00212CD5"/>
    <w:rsid w:val="0021340B"/>
    <w:rsid w:val="00214305"/>
    <w:rsid w:val="00215DB6"/>
    <w:rsid w:val="002163A7"/>
    <w:rsid w:val="00216CDE"/>
    <w:rsid w:val="0021707F"/>
    <w:rsid w:val="00236CDB"/>
    <w:rsid w:val="00240C13"/>
    <w:rsid w:val="002411A7"/>
    <w:rsid w:val="002424AB"/>
    <w:rsid w:val="0024413A"/>
    <w:rsid w:val="002454B6"/>
    <w:rsid w:val="00245F97"/>
    <w:rsid w:val="00246CEF"/>
    <w:rsid w:val="00260806"/>
    <w:rsid w:val="00263AC7"/>
    <w:rsid w:val="002672C3"/>
    <w:rsid w:val="002720EC"/>
    <w:rsid w:val="00272328"/>
    <w:rsid w:val="002734FD"/>
    <w:rsid w:val="0027527E"/>
    <w:rsid w:val="00276F31"/>
    <w:rsid w:val="00277BE0"/>
    <w:rsid w:val="00280335"/>
    <w:rsid w:val="002841FD"/>
    <w:rsid w:val="0028626E"/>
    <w:rsid w:val="00286A07"/>
    <w:rsid w:val="00294BC2"/>
    <w:rsid w:val="0029533F"/>
    <w:rsid w:val="002A1029"/>
    <w:rsid w:val="002A45C2"/>
    <w:rsid w:val="002B429C"/>
    <w:rsid w:val="002C0ACC"/>
    <w:rsid w:val="002C0B11"/>
    <w:rsid w:val="002C1178"/>
    <w:rsid w:val="002C1722"/>
    <w:rsid w:val="002C2097"/>
    <w:rsid w:val="002C6061"/>
    <w:rsid w:val="002C6CB4"/>
    <w:rsid w:val="002D0A75"/>
    <w:rsid w:val="002D4166"/>
    <w:rsid w:val="002E0400"/>
    <w:rsid w:val="002E1641"/>
    <w:rsid w:val="002E42AB"/>
    <w:rsid w:val="002E4D66"/>
    <w:rsid w:val="002E5AEA"/>
    <w:rsid w:val="002E76F6"/>
    <w:rsid w:val="002F0965"/>
    <w:rsid w:val="002F0D5C"/>
    <w:rsid w:val="002F2B50"/>
    <w:rsid w:val="002F4956"/>
    <w:rsid w:val="00302893"/>
    <w:rsid w:val="003036EE"/>
    <w:rsid w:val="00304E80"/>
    <w:rsid w:val="00311BB2"/>
    <w:rsid w:val="003153C7"/>
    <w:rsid w:val="003176C4"/>
    <w:rsid w:val="0032302D"/>
    <w:rsid w:val="0032632E"/>
    <w:rsid w:val="0032669D"/>
    <w:rsid w:val="00330C12"/>
    <w:rsid w:val="00331866"/>
    <w:rsid w:val="00336525"/>
    <w:rsid w:val="00341A7A"/>
    <w:rsid w:val="00343210"/>
    <w:rsid w:val="00344E79"/>
    <w:rsid w:val="00347885"/>
    <w:rsid w:val="00350DFF"/>
    <w:rsid w:val="00364B6F"/>
    <w:rsid w:val="00365FC9"/>
    <w:rsid w:val="00366FFA"/>
    <w:rsid w:val="003672DF"/>
    <w:rsid w:val="003716F5"/>
    <w:rsid w:val="003727A6"/>
    <w:rsid w:val="0037373F"/>
    <w:rsid w:val="003749E4"/>
    <w:rsid w:val="003768FB"/>
    <w:rsid w:val="0037710B"/>
    <w:rsid w:val="00380281"/>
    <w:rsid w:val="00380E68"/>
    <w:rsid w:val="00382082"/>
    <w:rsid w:val="00385078"/>
    <w:rsid w:val="00385B4C"/>
    <w:rsid w:val="0039054E"/>
    <w:rsid w:val="00392A07"/>
    <w:rsid w:val="00396041"/>
    <w:rsid w:val="00397638"/>
    <w:rsid w:val="003A0409"/>
    <w:rsid w:val="003A29F0"/>
    <w:rsid w:val="003A417B"/>
    <w:rsid w:val="003B04BC"/>
    <w:rsid w:val="003B2210"/>
    <w:rsid w:val="003B7CDB"/>
    <w:rsid w:val="003C0189"/>
    <w:rsid w:val="003C060B"/>
    <w:rsid w:val="003C3D45"/>
    <w:rsid w:val="003C4605"/>
    <w:rsid w:val="003C6108"/>
    <w:rsid w:val="003C6E21"/>
    <w:rsid w:val="003D25BE"/>
    <w:rsid w:val="003D319B"/>
    <w:rsid w:val="003D354A"/>
    <w:rsid w:val="003D4A31"/>
    <w:rsid w:val="003D526F"/>
    <w:rsid w:val="003E2702"/>
    <w:rsid w:val="003E4933"/>
    <w:rsid w:val="003E6112"/>
    <w:rsid w:val="003E710C"/>
    <w:rsid w:val="003F19A8"/>
    <w:rsid w:val="003F326D"/>
    <w:rsid w:val="003F645A"/>
    <w:rsid w:val="0040035E"/>
    <w:rsid w:val="004012B0"/>
    <w:rsid w:val="00401B61"/>
    <w:rsid w:val="004024AA"/>
    <w:rsid w:val="00402AE3"/>
    <w:rsid w:val="00403DA4"/>
    <w:rsid w:val="0040647A"/>
    <w:rsid w:val="0041423C"/>
    <w:rsid w:val="00417D89"/>
    <w:rsid w:val="0042077F"/>
    <w:rsid w:val="00420915"/>
    <w:rsid w:val="004215D8"/>
    <w:rsid w:val="004223CF"/>
    <w:rsid w:val="00423BB6"/>
    <w:rsid w:val="004305F0"/>
    <w:rsid w:val="00431FAE"/>
    <w:rsid w:val="00433D78"/>
    <w:rsid w:val="00433EF1"/>
    <w:rsid w:val="00434C6B"/>
    <w:rsid w:val="0044184E"/>
    <w:rsid w:val="004444F1"/>
    <w:rsid w:val="004468A2"/>
    <w:rsid w:val="00447CC2"/>
    <w:rsid w:val="00455EBE"/>
    <w:rsid w:val="00457160"/>
    <w:rsid w:val="004612C4"/>
    <w:rsid w:val="004616A8"/>
    <w:rsid w:val="00465680"/>
    <w:rsid w:val="0047123D"/>
    <w:rsid w:val="00471C64"/>
    <w:rsid w:val="00472E8B"/>
    <w:rsid w:val="00473D45"/>
    <w:rsid w:val="004771CB"/>
    <w:rsid w:val="004773AB"/>
    <w:rsid w:val="00480057"/>
    <w:rsid w:val="004817EE"/>
    <w:rsid w:val="00481D1E"/>
    <w:rsid w:val="00483D7B"/>
    <w:rsid w:val="00487BC4"/>
    <w:rsid w:val="004902D2"/>
    <w:rsid w:val="0049307F"/>
    <w:rsid w:val="004935D3"/>
    <w:rsid w:val="004955ED"/>
    <w:rsid w:val="004A1582"/>
    <w:rsid w:val="004A38DF"/>
    <w:rsid w:val="004A5D24"/>
    <w:rsid w:val="004B17D1"/>
    <w:rsid w:val="004B5AB7"/>
    <w:rsid w:val="004C08BC"/>
    <w:rsid w:val="004C3BCC"/>
    <w:rsid w:val="004C5D22"/>
    <w:rsid w:val="004C7805"/>
    <w:rsid w:val="004C79D2"/>
    <w:rsid w:val="004D1CCF"/>
    <w:rsid w:val="004D2015"/>
    <w:rsid w:val="004D3384"/>
    <w:rsid w:val="004D3833"/>
    <w:rsid w:val="004D70B7"/>
    <w:rsid w:val="004D7874"/>
    <w:rsid w:val="004E1E39"/>
    <w:rsid w:val="004E3526"/>
    <w:rsid w:val="004F1380"/>
    <w:rsid w:val="004F20F6"/>
    <w:rsid w:val="004F4978"/>
    <w:rsid w:val="0050432D"/>
    <w:rsid w:val="00505B16"/>
    <w:rsid w:val="00505C2E"/>
    <w:rsid w:val="00506B41"/>
    <w:rsid w:val="0051190B"/>
    <w:rsid w:val="00512FE8"/>
    <w:rsid w:val="00513E8A"/>
    <w:rsid w:val="00513E99"/>
    <w:rsid w:val="00514931"/>
    <w:rsid w:val="00517659"/>
    <w:rsid w:val="005269E1"/>
    <w:rsid w:val="0053008C"/>
    <w:rsid w:val="00530895"/>
    <w:rsid w:val="00532A1D"/>
    <w:rsid w:val="0053402F"/>
    <w:rsid w:val="00537731"/>
    <w:rsid w:val="00540B02"/>
    <w:rsid w:val="00540BF9"/>
    <w:rsid w:val="005410B4"/>
    <w:rsid w:val="005421E7"/>
    <w:rsid w:val="00544E7E"/>
    <w:rsid w:val="00546F46"/>
    <w:rsid w:val="0054783D"/>
    <w:rsid w:val="00550BC6"/>
    <w:rsid w:val="00552E0C"/>
    <w:rsid w:val="00554C0F"/>
    <w:rsid w:val="0055650B"/>
    <w:rsid w:val="00560303"/>
    <w:rsid w:val="00560873"/>
    <w:rsid w:val="00561B95"/>
    <w:rsid w:val="0056201B"/>
    <w:rsid w:val="005646FE"/>
    <w:rsid w:val="005651CB"/>
    <w:rsid w:val="005655A8"/>
    <w:rsid w:val="00567B99"/>
    <w:rsid w:val="00570557"/>
    <w:rsid w:val="00571002"/>
    <w:rsid w:val="00572549"/>
    <w:rsid w:val="0057448D"/>
    <w:rsid w:val="005761C9"/>
    <w:rsid w:val="005767A3"/>
    <w:rsid w:val="0058036C"/>
    <w:rsid w:val="005842DD"/>
    <w:rsid w:val="00585393"/>
    <w:rsid w:val="005864FE"/>
    <w:rsid w:val="0058658C"/>
    <w:rsid w:val="00587678"/>
    <w:rsid w:val="00591231"/>
    <w:rsid w:val="005958BD"/>
    <w:rsid w:val="005A242A"/>
    <w:rsid w:val="005A25A6"/>
    <w:rsid w:val="005A67FB"/>
    <w:rsid w:val="005B2AFE"/>
    <w:rsid w:val="005B3E22"/>
    <w:rsid w:val="005B6132"/>
    <w:rsid w:val="005C4DD6"/>
    <w:rsid w:val="005C7EFF"/>
    <w:rsid w:val="005D26BB"/>
    <w:rsid w:val="005D54B6"/>
    <w:rsid w:val="005E03DA"/>
    <w:rsid w:val="005E2D16"/>
    <w:rsid w:val="005E3AD9"/>
    <w:rsid w:val="005E667B"/>
    <w:rsid w:val="005E7C27"/>
    <w:rsid w:val="005F2C4D"/>
    <w:rsid w:val="005F7361"/>
    <w:rsid w:val="005F7761"/>
    <w:rsid w:val="00600CA5"/>
    <w:rsid w:val="006024FD"/>
    <w:rsid w:val="00604C6A"/>
    <w:rsid w:val="00606DB5"/>
    <w:rsid w:val="00606E52"/>
    <w:rsid w:val="0061106B"/>
    <w:rsid w:val="0061134E"/>
    <w:rsid w:val="00615CF1"/>
    <w:rsid w:val="00617B96"/>
    <w:rsid w:val="00620642"/>
    <w:rsid w:val="006210FE"/>
    <w:rsid w:val="00622D85"/>
    <w:rsid w:val="00623376"/>
    <w:rsid w:val="006275ED"/>
    <w:rsid w:val="006328D1"/>
    <w:rsid w:val="00635EDF"/>
    <w:rsid w:val="00643FB1"/>
    <w:rsid w:val="00650882"/>
    <w:rsid w:val="00655CAD"/>
    <w:rsid w:val="0066168A"/>
    <w:rsid w:val="00665AAD"/>
    <w:rsid w:val="00665FA4"/>
    <w:rsid w:val="00666660"/>
    <w:rsid w:val="00666DAF"/>
    <w:rsid w:val="006709A5"/>
    <w:rsid w:val="00671019"/>
    <w:rsid w:val="00671C9C"/>
    <w:rsid w:val="00673008"/>
    <w:rsid w:val="006754A2"/>
    <w:rsid w:val="00676BF0"/>
    <w:rsid w:val="006771AB"/>
    <w:rsid w:val="00681AAA"/>
    <w:rsid w:val="00691451"/>
    <w:rsid w:val="006A1905"/>
    <w:rsid w:val="006A43FB"/>
    <w:rsid w:val="006A521B"/>
    <w:rsid w:val="006A5C2C"/>
    <w:rsid w:val="006A7299"/>
    <w:rsid w:val="006A72EF"/>
    <w:rsid w:val="006B0828"/>
    <w:rsid w:val="006B3F88"/>
    <w:rsid w:val="006B7741"/>
    <w:rsid w:val="006C4D3F"/>
    <w:rsid w:val="006C6ABA"/>
    <w:rsid w:val="006D0343"/>
    <w:rsid w:val="006D2EF2"/>
    <w:rsid w:val="006D3D15"/>
    <w:rsid w:val="006D57D5"/>
    <w:rsid w:val="006D7524"/>
    <w:rsid w:val="006E2067"/>
    <w:rsid w:val="006E245D"/>
    <w:rsid w:val="006E796F"/>
    <w:rsid w:val="006E7B54"/>
    <w:rsid w:val="006F2D4F"/>
    <w:rsid w:val="006F5CDF"/>
    <w:rsid w:val="006F6BB1"/>
    <w:rsid w:val="006F7230"/>
    <w:rsid w:val="006F7B18"/>
    <w:rsid w:val="00705C61"/>
    <w:rsid w:val="00711DCA"/>
    <w:rsid w:val="00714FA3"/>
    <w:rsid w:val="007214DE"/>
    <w:rsid w:val="0072526D"/>
    <w:rsid w:val="00726AA1"/>
    <w:rsid w:val="0073041E"/>
    <w:rsid w:val="007313F7"/>
    <w:rsid w:val="007321CB"/>
    <w:rsid w:val="00734055"/>
    <w:rsid w:val="00741E0D"/>
    <w:rsid w:val="00742546"/>
    <w:rsid w:val="00743491"/>
    <w:rsid w:val="00745775"/>
    <w:rsid w:val="00746901"/>
    <w:rsid w:val="00746C04"/>
    <w:rsid w:val="007472E3"/>
    <w:rsid w:val="007476CD"/>
    <w:rsid w:val="00754FBC"/>
    <w:rsid w:val="007558D0"/>
    <w:rsid w:val="00755B80"/>
    <w:rsid w:val="00755B8A"/>
    <w:rsid w:val="007576CA"/>
    <w:rsid w:val="0076072E"/>
    <w:rsid w:val="00760AAC"/>
    <w:rsid w:val="00763AE8"/>
    <w:rsid w:val="007660A6"/>
    <w:rsid w:val="00767576"/>
    <w:rsid w:val="00770734"/>
    <w:rsid w:val="00772016"/>
    <w:rsid w:val="00772FDB"/>
    <w:rsid w:val="00774F1C"/>
    <w:rsid w:val="00775E8A"/>
    <w:rsid w:val="00781830"/>
    <w:rsid w:val="00785272"/>
    <w:rsid w:val="007910AD"/>
    <w:rsid w:val="00796483"/>
    <w:rsid w:val="00797173"/>
    <w:rsid w:val="007A1DA1"/>
    <w:rsid w:val="007A2989"/>
    <w:rsid w:val="007A55DE"/>
    <w:rsid w:val="007B7354"/>
    <w:rsid w:val="007C0A59"/>
    <w:rsid w:val="007C10F3"/>
    <w:rsid w:val="007C3056"/>
    <w:rsid w:val="007D265E"/>
    <w:rsid w:val="007D3734"/>
    <w:rsid w:val="007D4ABB"/>
    <w:rsid w:val="007D4EA0"/>
    <w:rsid w:val="007D57BA"/>
    <w:rsid w:val="007D5977"/>
    <w:rsid w:val="007D6C14"/>
    <w:rsid w:val="007D7BA5"/>
    <w:rsid w:val="007E0286"/>
    <w:rsid w:val="007E0CDA"/>
    <w:rsid w:val="007E194F"/>
    <w:rsid w:val="007E4342"/>
    <w:rsid w:val="007E5717"/>
    <w:rsid w:val="007F0B32"/>
    <w:rsid w:val="007F1BBF"/>
    <w:rsid w:val="007F239C"/>
    <w:rsid w:val="007F28DA"/>
    <w:rsid w:val="007F2967"/>
    <w:rsid w:val="007F6995"/>
    <w:rsid w:val="00802580"/>
    <w:rsid w:val="00802920"/>
    <w:rsid w:val="008041E8"/>
    <w:rsid w:val="008071CD"/>
    <w:rsid w:val="00807863"/>
    <w:rsid w:val="0081200F"/>
    <w:rsid w:val="00816790"/>
    <w:rsid w:val="00816ECB"/>
    <w:rsid w:val="008200BA"/>
    <w:rsid w:val="00821B04"/>
    <w:rsid w:val="008228F2"/>
    <w:rsid w:val="008238D0"/>
    <w:rsid w:val="00825895"/>
    <w:rsid w:val="008269E6"/>
    <w:rsid w:val="008304E0"/>
    <w:rsid w:val="0083367D"/>
    <w:rsid w:val="00834331"/>
    <w:rsid w:val="00837505"/>
    <w:rsid w:val="00840C29"/>
    <w:rsid w:val="00840D53"/>
    <w:rsid w:val="008429EA"/>
    <w:rsid w:val="00845663"/>
    <w:rsid w:val="00845723"/>
    <w:rsid w:val="00856A3E"/>
    <w:rsid w:val="00860F56"/>
    <w:rsid w:val="00862897"/>
    <w:rsid w:val="008658FA"/>
    <w:rsid w:val="00867DC7"/>
    <w:rsid w:val="0087397D"/>
    <w:rsid w:val="008752CB"/>
    <w:rsid w:val="00880C84"/>
    <w:rsid w:val="00880CEF"/>
    <w:rsid w:val="008823EC"/>
    <w:rsid w:val="00884B2A"/>
    <w:rsid w:val="00890DFA"/>
    <w:rsid w:val="00896959"/>
    <w:rsid w:val="00896B96"/>
    <w:rsid w:val="0089761B"/>
    <w:rsid w:val="00897C36"/>
    <w:rsid w:val="00897DD4"/>
    <w:rsid w:val="008A0FA1"/>
    <w:rsid w:val="008A39AC"/>
    <w:rsid w:val="008A39F7"/>
    <w:rsid w:val="008A4E9B"/>
    <w:rsid w:val="008A6AE1"/>
    <w:rsid w:val="008B24B5"/>
    <w:rsid w:val="008B30E8"/>
    <w:rsid w:val="008B316E"/>
    <w:rsid w:val="008B4F9C"/>
    <w:rsid w:val="008B6318"/>
    <w:rsid w:val="008B64BF"/>
    <w:rsid w:val="008B6B10"/>
    <w:rsid w:val="008C4F85"/>
    <w:rsid w:val="008C77C8"/>
    <w:rsid w:val="008D1EEC"/>
    <w:rsid w:val="008D24E0"/>
    <w:rsid w:val="008D6CAF"/>
    <w:rsid w:val="008D7E17"/>
    <w:rsid w:val="008E1002"/>
    <w:rsid w:val="008E2821"/>
    <w:rsid w:val="008E541C"/>
    <w:rsid w:val="008F3A7F"/>
    <w:rsid w:val="008F403A"/>
    <w:rsid w:val="008F4A87"/>
    <w:rsid w:val="008F5133"/>
    <w:rsid w:val="009001EE"/>
    <w:rsid w:val="00900833"/>
    <w:rsid w:val="00900A35"/>
    <w:rsid w:val="00900EE2"/>
    <w:rsid w:val="0090124B"/>
    <w:rsid w:val="00902C2A"/>
    <w:rsid w:val="00904FAF"/>
    <w:rsid w:val="00907D95"/>
    <w:rsid w:val="009206E6"/>
    <w:rsid w:val="00923102"/>
    <w:rsid w:val="009236FF"/>
    <w:rsid w:val="009238C8"/>
    <w:rsid w:val="00926A04"/>
    <w:rsid w:val="00933ED2"/>
    <w:rsid w:val="00935419"/>
    <w:rsid w:val="00936822"/>
    <w:rsid w:val="0093699B"/>
    <w:rsid w:val="00937CBF"/>
    <w:rsid w:val="0094202C"/>
    <w:rsid w:val="00942A00"/>
    <w:rsid w:val="00943F1F"/>
    <w:rsid w:val="00945883"/>
    <w:rsid w:val="00945A11"/>
    <w:rsid w:val="00947F71"/>
    <w:rsid w:val="009512DC"/>
    <w:rsid w:val="009568B5"/>
    <w:rsid w:val="009572C9"/>
    <w:rsid w:val="00957515"/>
    <w:rsid w:val="00960084"/>
    <w:rsid w:val="00972E0E"/>
    <w:rsid w:val="009743A6"/>
    <w:rsid w:val="009746D7"/>
    <w:rsid w:val="00974BC6"/>
    <w:rsid w:val="00974D0E"/>
    <w:rsid w:val="00975ECD"/>
    <w:rsid w:val="009810E9"/>
    <w:rsid w:val="00981493"/>
    <w:rsid w:val="00982220"/>
    <w:rsid w:val="00985C82"/>
    <w:rsid w:val="009900AD"/>
    <w:rsid w:val="00991C64"/>
    <w:rsid w:val="00994E51"/>
    <w:rsid w:val="00996F8E"/>
    <w:rsid w:val="00997DB9"/>
    <w:rsid w:val="009A027D"/>
    <w:rsid w:val="009A6D72"/>
    <w:rsid w:val="009B0D2B"/>
    <w:rsid w:val="009B652B"/>
    <w:rsid w:val="009C0636"/>
    <w:rsid w:val="009C1011"/>
    <w:rsid w:val="009C19DD"/>
    <w:rsid w:val="009C1F3D"/>
    <w:rsid w:val="009C28B5"/>
    <w:rsid w:val="009C42FF"/>
    <w:rsid w:val="009C4589"/>
    <w:rsid w:val="009D458F"/>
    <w:rsid w:val="009D4AA6"/>
    <w:rsid w:val="009E1158"/>
    <w:rsid w:val="009F7390"/>
    <w:rsid w:val="00A006C6"/>
    <w:rsid w:val="00A00CF3"/>
    <w:rsid w:val="00A00F5C"/>
    <w:rsid w:val="00A010F2"/>
    <w:rsid w:val="00A04808"/>
    <w:rsid w:val="00A10824"/>
    <w:rsid w:val="00A10B77"/>
    <w:rsid w:val="00A145EA"/>
    <w:rsid w:val="00A220C8"/>
    <w:rsid w:val="00A26DE7"/>
    <w:rsid w:val="00A2744D"/>
    <w:rsid w:val="00A313C1"/>
    <w:rsid w:val="00A32018"/>
    <w:rsid w:val="00A35071"/>
    <w:rsid w:val="00A43F4D"/>
    <w:rsid w:val="00A44FE5"/>
    <w:rsid w:val="00A515D7"/>
    <w:rsid w:val="00A56F3C"/>
    <w:rsid w:val="00A60B95"/>
    <w:rsid w:val="00A620CE"/>
    <w:rsid w:val="00A63C27"/>
    <w:rsid w:val="00A643AF"/>
    <w:rsid w:val="00A66574"/>
    <w:rsid w:val="00A66E0A"/>
    <w:rsid w:val="00A71EED"/>
    <w:rsid w:val="00A73EF1"/>
    <w:rsid w:val="00A761FB"/>
    <w:rsid w:val="00A77D2D"/>
    <w:rsid w:val="00A80BEC"/>
    <w:rsid w:val="00A85F41"/>
    <w:rsid w:val="00A957A4"/>
    <w:rsid w:val="00A96C89"/>
    <w:rsid w:val="00A97C52"/>
    <w:rsid w:val="00AA2E3F"/>
    <w:rsid w:val="00AA567F"/>
    <w:rsid w:val="00AB25E8"/>
    <w:rsid w:val="00AB4D94"/>
    <w:rsid w:val="00AB6AFB"/>
    <w:rsid w:val="00AC5200"/>
    <w:rsid w:val="00AC6118"/>
    <w:rsid w:val="00AD16A4"/>
    <w:rsid w:val="00AD6515"/>
    <w:rsid w:val="00AD6B0E"/>
    <w:rsid w:val="00AE6C4F"/>
    <w:rsid w:val="00AF088A"/>
    <w:rsid w:val="00AF20C3"/>
    <w:rsid w:val="00AF2960"/>
    <w:rsid w:val="00AF2D3B"/>
    <w:rsid w:val="00AF313F"/>
    <w:rsid w:val="00AF3417"/>
    <w:rsid w:val="00AF3C3B"/>
    <w:rsid w:val="00AF4ADB"/>
    <w:rsid w:val="00B01053"/>
    <w:rsid w:val="00B036CE"/>
    <w:rsid w:val="00B040C3"/>
    <w:rsid w:val="00B0437B"/>
    <w:rsid w:val="00B04506"/>
    <w:rsid w:val="00B0472F"/>
    <w:rsid w:val="00B05A03"/>
    <w:rsid w:val="00B05F26"/>
    <w:rsid w:val="00B0605F"/>
    <w:rsid w:val="00B06E86"/>
    <w:rsid w:val="00B113C4"/>
    <w:rsid w:val="00B207D4"/>
    <w:rsid w:val="00B20AD8"/>
    <w:rsid w:val="00B21F43"/>
    <w:rsid w:val="00B229EC"/>
    <w:rsid w:val="00B23A4B"/>
    <w:rsid w:val="00B24252"/>
    <w:rsid w:val="00B24EE1"/>
    <w:rsid w:val="00B25F89"/>
    <w:rsid w:val="00B26469"/>
    <w:rsid w:val="00B273C3"/>
    <w:rsid w:val="00B27F6C"/>
    <w:rsid w:val="00B332D1"/>
    <w:rsid w:val="00B33BA5"/>
    <w:rsid w:val="00B34DF2"/>
    <w:rsid w:val="00B373A8"/>
    <w:rsid w:val="00B40F5E"/>
    <w:rsid w:val="00B45BCE"/>
    <w:rsid w:val="00B474ED"/>
    <w:rsid w:val="00B513C7"/>
    <w:rsid w:val="00B51F44"/>
    <w:rsid w:val="00B55779"/>
    <w:rsid w:val="00B60E68"/>
    <w:rsid w:val="00B63C3B"/>
    <w:rsid w:val="00B64933"/>
    <w:rsid w:val="00B6653C"/>
    <w:rsid w:val="00B6686D"/>
    <w:rsid w:val="00B67C94"/>
    <w:rsid w:val="00B70381"/>
    <w:rsid w:val="00B7220F"/>
    <w:rsid w:val="00B741A8"/>
    <w:rsid w:val="00B7560E"/>
    <w:rsid w:val="00B759E8"/>
    <w:rsid w:val="00B75E36"/>
    <w:rsid w:val="00B803CC"/>
    <w:rsid w:val="00B8327D"/>
    <w:rsid w:val="00B8470F"/>
    <w:rsid w:val="00B85B4A"/>
    <w:rsid w:val="00B862CF"/>
    <w:rsid w:val="00B87339"/>
    <w:rsid w:val="00B91A32"/>
    <w:rsid w:val="00B94E1E"/>
    <w:rsid w:val="00B975B0"/>
    <w:rsid w:val="00BA0476"/>
    <w:rsid w:val="00BA3655"/>
    <w:rsid w:val="00BA771E"/>
    <w:rsid w:val="00BB55FD"/>
    <w:rsid w:val="00BC0F55"/>
    <w:rsid w:val="00BC106D"/>
    <w:rsid w:val="00BC1229"/>
    <w:rsid w:val="00BC782D"/>
    <w:rsid w:val="00BC7F62"/>
    <w:rsid w:val="00BD01E7"/>
    <w:rsid w:val="00BD1738"/>
    <w:rsid w:val="00BD3920"/>
    <w:rsid w:val="00BD3B19"/>
    <w:rsid w:val="00BD52C7"/>
    <w:rsid w:val="00BE03BD"/>
    <w:rsid w:val="00BE0FBA"/>
    <w:rsid w:val="00BE2533"/>
    <w:rsid w:val="00BE369C"/>
    <w:rsid w:val="00BE56A8"/>
    <w:rsid w:val="00BE7BAB"/>
    <w:rsid w:val="00BF0A13"/>
    <w:rsid w:val="00C06BBD"/>
    <w:rsid w:val="00C107EC"/>
    <w:rsid w:val="00C131B9"/>
    <w:rsid w:val="00C15212"/>
    <w:rsid w:val="00C155FE"/>
    <w:rsid w:val="00C209F9"/>
    <w:rsid w:val="00C267A2"/>
    <w:rsid w:val="00C27093"/>
    <w:rsid w:val="00C317D3"/>
    <w:rsid w:val="00C3372E"/>
    <w:rsid w:val="00C3493D"/>
    <w:rsid w:val="00C369A7"/>
    <w:rsid w:val="00C375EF"/>
    <w:rsid w:val="00C42C77"/>
    <w:rsid w:val="00C43937"/>
    <w:rsid w:val="00C4668E"/>
    <w:rsid w:val="00C47EF5"/>
    <w:rsid w:val="00C5063C"/>
    <w:rsid w:val="00C54ADE"/>
    <w:rsid w:val="00C65BB4"/>
    <w:rsid w:val="00C7640F"/>
    <w:rsid w:val="00C8256C"/>
    <w:rsid w:val="00C84B16"/>
    <w:rsid w:val="00C8567A"/>
    <w:rsid w:val="00C85E7E"/>
    <w:rsid w:val="00C9029C"/>
    <w:rsid w:val="00C915CA"/>
    <w:rsid w:val="00C93165"/>
    <w:rsid w:val="00C949AF"/>
    <w:rsid w:val="00CA259D"/>
    <w:rsid w:val="00CA25CA"/>
    <w:rsid w:val="00CA54CC"/>
    <w:rsid w:val="00CA58B8"/>
    <w:rsid w:val="00CB4576"/>
    <w:rsid w:val="00CB72DB"/>
    <w:rsid w:val="00CC1A6E"/>
    <w:rsid w:val="00CC360B"/>
    <w:rsid w:val="00CC5AE2"/>
    <w:rsid w:val="00CD363F"/>
    <w:rsid w:val="00CD42A0"/>
    <w:rsid w:val="00CD5A12"/>
    <w:rsid w:val="00CD630D"/>
    <w:rsid w:val="00CD6BAC"/>
    <w:rsid w:val="00CD7192"/>
    <w:rsid w:val="00CE0D4D"/>
    <w:rsid w:val="00CE0E3C"/>
    <w:rsid w:val="00CE1449"/>
    <w:rsid w:val="00CE322E"/>
    <w:rsid w:val="00CF27A5"/>
    <w:rsid w:val="00CF5168"/>
    <w:rsid w:val="00CF60D4"/>
    <w:rsid w:val="00D01C46"/>
    <w:rsid w:val="00D02A5D"/>
    <w:rsid w:val="00D04B6B"/>
    <w:rsid w:val="00D07FA1"/>
    <w:rsid w:val="00D10BC5"/>
    <w:rsid w:val="00D1225D"/>
    <w:rsid w:val="00D12CE7"/>
    <w:rsid w:val="00D137DF"/>
    <w:rsid w:val="00D1495C"/>
    <w:rsid w:val="00D14F32"/>
    <w:rsid w:val="00D15312"/>
    <w:rsid w:val="00D157B6"/>
    <w:rsid w:val="00D21512"/>
    <w:rsid w:val="00D24DE5"/>
    <w:rsid w:val="00D25272"/>
    <w:rsid w:val="00D25A9D"/>
    <w:rsid w:val="00D2659F"/>
    <w:rsid w:val="00D3096B"/>
    <w:rsid w:val="00D36ECD"/>
    <w:rsid w:val="00D3707A"/>
    <w:rsid w:val="00D44537"/>
    <w:rsid w:val="00D47E2C"/>
    <w:rsid w:val="00D50824"/>
    <w:rsid w:val="00D50B71"/>
    <w:rsid w:val="00D52F39"/>
    <w:rsid w:val="00D5395F"/>
    <w:rsid w:val="00D53F54"/>
    <w:rsid w:val="00D57786"/>
    <w:rsid w:val="00D61854"/>
    <w:rsid w:val="00D62243"/>
    <w:rsid w:val="00D632A3"/>
    <w:rsid w:val="00D66AFB"/>
    <w:rsid w:val="00D77A3F"/>
    <w:rsid w:val="00D86541"/>
    <w:rsid w:val="00D873C1"/>
    <w:rsid w:val="00D8791E"/>
    <w:rsid w:val="00D9092A"/>
    <w:rsid w:val="00D91980"/>
    <w:rsid w:val="00D91B97"/>
    <w:rsid w:val="00D91C26"/>
    <w:rsid w:val="00D92FE3"/>
    <w:rsid w:val="00D96009"/>
    <w:rsid w:val="00D97A14"/>
    <w:rsid w:val="00DA146B"/>
    <w:rsid w:val="00DA4130"/>
    <w:rsid w:val="00DB2103"/>
    <w:rsid w:val="00DB66FF"/>
    <w:rsid w:val="00DB739D"/>
    <w:rsid w:val="00DC5FFC"/>
    <w:rsid w:val="00DD06D9"/>
    <w:rsid w:val="00DD1EB8"/>
    <w:rsid w:val="00DD37E2"/>
    <w:rsid w:val="00DD3B07"/>
    <w:rsid w:val="00DD4ECD"/>
    <w:rsid w:val="00DD66FC"/>
    <w:rsid w:val="00DE2D81"/>
    <w:rsid w:val="00DE43D8"/>
    <w:rsid w:val="00DE51C3"/>
    <w:rsid w:val="00DE6822"/>
    <w:rsid w:val="00DF5CEA"/>
    <w:rsid w:val="00E001EB"/>
    <w:rsid w:val="00E01251"/>
    <w:rsid w:val="00E028E9"/>
    <w:rsid w:val="00E03CFD"/>
    <w:rsid w:val="00E0589E"/>
    <w:rsid w:val="00E07260"/>
    <w:rsid w:val="00E123AF"/>
    <w:rsid w:val="00E161B9"/>
    <w:rsid w:val="00E16C22"/>
    <w:rsid w:val="00E173A0"/>
    <w:rsid w:val="00E203CD"/>
    <w:rsid w:val="00E20D3B"/>
    <w:rsid w:val="00E20E1E"/>
    <w:rsid w:val="00E23AE6"/>
    <w:rsid w:val="00E2538F"/>
    <w:rsid w:val="00E25D89"/>
    <w:rsid w:val="00E260CB"/>
    <w:rsid w:val="00E32780"/>
    <w:rsid w:val="00E33ACC"/>
    <w:rsid w:val="00E33D8D"/>
    <w:rsid w:val="00E37A53"/>
    <w:rsid w:val="00E409DA"/>
    <w:rsid w:val="00E40BD6"/>
    <w:rsid w:val="00E4530C"/>
    <w:rsid w:val="00E45F80"/>
    <w:rsid w:val="00E53B72"/>
    <w:rsid w:val="00E56A87"/>
    <w:rsid w:val="00E57B57"/>
    <w:rsid w:val="00E60B90"/>
    <w:rsid w:val="00E616FA"/>
    <w:rsid w:val="00E65940"/>
    <w:rsid w:val="00E66781"/>
    <w:rsid w:val="00E66ACA"/>
    <w:rsid w:val="00E72FD5"/>
    <w:rsid w:val="00E75091"/>
    <w:rsid w:val="00E76ACE"/>
    <w:rsid w:val="00E77D17"/>
    <w:rsid w:val="00E77D70"/>
    <w:rsid w:val="00E83AF7"/>
    <w:rsid w:val="00E84D56"/>
    <w:rsid w:val="00E906DF"/>
    <w:rsid w:val="00E912B2"/>
    <w:rsid w:val="00E914F3"/>
    <w:rsid w:val="00E91AD0"/>
    <w:rsid w:val="00E926A1"/>
    <w:rsid w:val="00E92AF7"/>
    <w:rsid w:val="00E93AEF"/>
    <w:rsid w:val="00E93C9F"/>
    <w:rsid w:val="00E94AB2"/>
    <w:rsid w:val="00E94DDA"/>
    <w:rsid w:val="00E95167"/>
    <w:rsid w:val="00E95C52"/>
    <w:rsid w:val="00E96396"/>
    <w:rsid w:val="00E97032"/>
    <w:rsid w:val="00EA1505"/>
    <w:rsid w:val="00EA2850"/>
    <w:rsid w:val="00EA58CB"/>
    <w:rsid w:val="00EA607D"/>
    <w:rsid w:val="00EA792E"/>
    <w:rsid w:val="00EB393A"/>
    <w:rsid w:val="00EB489D"/>
    <w:rsid w:val="00EB5AF9"/>
    <w:rsid w:val="00EB63A6"/>
    <w:rsid w:val="00EB75BF"/>
    <w:rsid w:val="00EC038B"/>
    <w:rsid w:val="00EC05B2"/>
    <w:rsid w:val="00EC1037"/>
    <w:rsid w:val="00EC1055"/>
    <w:rsid w:val="00EC13A3"/>
    <w:rsid w:val="00EC3581"/>
    <w:rsid w:val="00EC3749"/>
    <w:rsid w:val="00EC399D"/>
    <w:rsid w:val="00EC4A1E"/>
    <w:rsid w:val="00EC4C91"/>
    <w:rsid w:val="00EC667D"/>
    <w:rsid w:val="00ED0E78"/>
    <w:rsid w:val="00ED2B71"/>
    <w:rsid w:val="00ED4CAC"/>
    <w:rsid w:val="00EE3E90"/>
    <w:rsid w:val="00EE4D72"/>
    <w:rsid w:val="00EE5EB9"/>
    <w:rsid w:val="00EF2D92"/>
    <w:rsid w:val="00EF6BEB"/>
    <w:rsid w:val="00F00A80"/>
    <w:rsid w:val="00F00F5E"/>
    <w:rsid w:val="00F07B0A"/>
    <w:rsid w:val="00F07F16"/>
    <w:rsid w:val="00F10286"/>
    <w:rsid w:val="00F10AE2"/>
    <w:rsid w:val="00F13E63"/>
    <w:rsid w:val="00F1638C"/>
    <w:rsid w:val="00F21BF5"/>
    <w:rsid w:val="00F22F76"/>
    <w:rsid w:val="00F22FF7"/>
    <w:rsid w:val="00F2733E"/>
    <w:rsid w:val="00F31351"/>
    <w:rsid w:val="00F3166B"/>
    <w:rsid w:val="00F31DD2"/>
    <w:rsid w:val="00F33294"/>
    <w:rsid w:val="00F3469E"/>
    <w:rsid w:val="00F3489B"/>
    <w:rsid w:val="00F3702B"/>
    <w:rsid w:val="00F41D2B"/>
    <w:rsid w:val="00F47B2F"/>
    <w:rsid w:val="00F50B12"/>
    <w:rsid w:val="00F52181"/>
    <w:rsid w:val="00F558E6"/>
    <w:rsid w:val="00F5784E"/>
    <w:rsid w:val="00F630DF"/>
    <w:rsid w:val="00F63509"/>
    <w:rsid w:val="00F6594F"/>
    <w:rsid w:val="00F7350E"/>
    <w:rsid w:val="00F735AD"/>
    <w:rsid w:val="00F74B30"/>
    <w:rsid w:val="00F76529"/>
    <w:rsid w:val="00F807A0"/>
    <w:rsid w:val="00F81080"/>
    <w:rsid w:val="00F82ED8"/>
    <w:rsid w:val="00F835C8"/>
    <w:rsid w:val="00F8467E"/>
    <w:rsid w:val="00F84C3E"/>
    <w:rsid w:val="00F85BF3"/>
    <w:rsid w:val="00F94D3A"/>
    <w:rsid w:val="00F9667B"/>
    <w:rsid w:val="00FA17A8"/>
    <w:rsid w:val="00FA1A77"/>
    <w:rsid w:val="00FA1E28"/>
    <w:rsid w:val="00FA241C"/>
    <w:rsid w:val="00FA4B2E"/>
    <w:rsid w:val="00FA7E7D"/>
    <w:rsid w:val="00FB286B"/>
    <w:rsid w:val="00FB328B"/>
    <w:rsid w:val="00FB528A"/>
    <w:rsid w:val="00FB581B"/>
    <w:rsid w:val="00FB7AD9"/>
    <w:rsid w:val="00FC373A"/>
    <w:rsid w:val="00FC39E1"/>
    <w:rsid w:val="00FC45E5"/>
    <w:rsid w:val="00FC54B1"/>
    <w:rsid w:val="00FC5893"/>
    <w:rsid w:val="00FD2775"/>
    <w:rsid w:val="00FD3243"/>
    <w:rsid w:val="00FD67AF"/>
    <w:rsid w:val="00FD6832"/>
    <w:rsid w:val="00FD7F3D"/>
    <w:rsid w:val="00FE320D"/>
    <w:rsid w:val="00FE3A9F"/>
    <w:rsid w:val="00FE3C63"/>
    <w:rsid w:val="00FE629C"/>
    <w:rsid w:val="00FE64BB"/>
    <w:rsid w:val="00FF1377"/>
    <w:rsid w:val="00FF23A5"/>
    <w:rsid w:val="00FF3D8E"/>
    <w:rsid w:val="00FF5913"/>
    <w:rsid w:val="00FF5E36"/>
    <w:rsid w:val="1B2B3F41"/>
    <w:rsid w:val="6B1ABE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B1448"/>
  <w15:chartTrackingRefBased/>
  <w15:docId w15:val="{4B5B7674-122D-407F-825C-95E0ED55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980"/>
    <w:rPr>
      <w:sz w:val="20"/>
    </w:rPr>
  </w:style>
  <w:style w:type="paragraph" w:styleId="Overskrift1">
    <w:name w:val="heading 1"/>
    <w:basedOn w:val="Normal"/>
    <w:next w:val="Normal"/>
    <w:link w:val="Overskrift1Tegn"/>
    <w:uiPriority w:val="9"/>
    <w:qFormat/>
    <w:rsid w:val="00E72F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1"/>
    <w:qFormat/>
    <w:rsid w:val="00E906DF"/>
    <w:pPr>
      <w:keepNext/>
      <w:keepLines/>
      <w:spacing w:before="260" w:after="0" w:line="280" w:lineRule="atLeast"/>
      <w:contextualSpacing/>
      <w:outlineLvl w:val="1"/>
    </w:pPr>
    <w:rPr>
      <w:rFonts w:ascii="Arial" w:eastAsiaTheme="majorEastAsia" w:hAnsi="Arial" w:cstheme="majorBidi"/>
      <w:b/>
      <w:bCs/>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11DCA"/>
    <w:pPr>
      <w:ind w:left="720"/>
      <w:contextualSpacing/>
    </w:pPr>
  </w:style>
  <w:style w:type="table" w:styleId="Tabel-Gitter">
    <w:name w:val="Table Grid"/>
    <w:basedOn w:val="Tabel-Normal"/>
    <w:uiPriority w:val="39"/>
    <w:rsid w:val="00481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unhideWhenUsed/>
    <w:rsid w:val="00CA54CC"/>
    <w:pPr>
      <w:spacing w:after="0" w:line="240" w:lineRule="auto"/>
    </w:pPr>
    <w:rPr>
      <w:szCs w:val="20"/>
    </w:rPr>
  </w:style>
  <w:style w:type="character" w:customStyle="1" w:styleId="FodnotetekstTegn">
    <w:name w:val="Fodnotetekst Tegn"/>
    <w:basedOn w:val="Standardskrifttypeiafsnit"/>
    <w:link w:val="Fodnotetekst"/>
    <w:uiPriority w:val="99"/>
    <w:rsid w:val="00CA54CC"/>
    <w:rPr>
      <w:sz w:val="20"/>
      <w:szCs w:val="20"/>
    </w:rPr>
  </w:style>
  <w:style w:type="character" w:styleId="Fodnotehenvisning">
    <w:name w:val="footnote reference"/>
    <w:basedOn w:val="Standardskrifttypeiafsnit"/>
    <w:uiPriority w:val="99"/>
    <w:semiHidden/>
    <w:unhideWhenUsed/>
    <w:rsid w:val="00CA54CC"/>
    <w:rPr>
      <w:vertAlign w:val="superscript"/>
    </w:rPr>
  </w:style>
  <w:style w:type="character" w:styleId="Kommentarhenvisning">
    <w:name w:val="annotation reference"/>
    <w:basedOn w:val="Standardskrifttypeiafsnit"/>
    <w:uiPriority w:val="99"/>
    <w:semiHidden/>
    <w:unhideWhenUsed/>
    <w:rsid w:val="00904FAF"/>
    <w:rPr>
      <w:sz w:val="16"/>
      <w:szCs w:val="16"/>
    </w:rPr>
  </w:style>
  <w:style w:type="paragraph" w:styleId="Kommentartekst">
    <w:name w:val="annotation text"/>
    <w:basedOn w:val="Normal"/>
    <w:link w:val="KommentartekstTegn"/>
    <w:uiPriority w:val="99"/>
    <w:unhideWhenUsed/>
    <w:rsid w:val="00904FAF"/>
    <w:pPr>
      <w:spacing w:line="240" w:lineRule="auto"/>
    </w:pPr>
    <w:rPr>
      <w:szCs w:val="20"/>
    </w:rPr>
  </w:style>
  <w:style w:type="character" w:customStyle="1" w:styleId="KommentartekstTegn">
    <w:name w:val="Kommentartekst Tegn"/>
    <w:basedOn w:val="Standardskrifttypeiafsnit"/>
    <w:link w:val="Kommentartekst"/>
    <w:uiPriority w:val="99"/>
    <w:rsid w:val="00904FAF"/>
    <w:rPr>
      <w:sz w:val="20"/>
      <w:szCs w:val="20"/>
    </w:rPr>
  </w:style>
  <w:style w:type="paragraph" w:styleId="Kommentaremne">
    <w:name w:val="annotation subject"/>
    <w:basedOn w:val="Kommentartekst"/>
    <w:next w:val="Kommentartekst"/>
    <w:link w:val="KommentaremneTegn"/>
    <w:uiPriority w:val="99"/>
    <w:semiHidden/>
    <w:unhideWhenUsed/>
    <w:rsid w:val="00904FAF"/>
    <w:rPr>
      <w:b/>
      <w:bCs/>
    </w:rPr>
  </w:style>
  <w:style w:type="character" w:customStyle="1" w:styleId="KommentaremneTegn">
    <w:name w:val="Kommentaremne Tegn"/>
    <w:basedOn w:val="KommentartekstTegn"/>
    <w:link w:val="Kommentaremne"/>
    <w:uiPriority w:val="99"/>
    <w:semiHidden/>
    <w:rsid w:val="00904FAF"/>
    <w:rPr>
      <w:b/>
      <w:bCs/>
      <w:sz w:val="20"/>
      <w:szCs w:val="20"/>
    </w:rPr>
  </w:style>
  <w:style w:type="paragraph" w:styleId="Markeringsbobletekst">
    <w:name w:val="Balloon Text"/>
    <w:basedOn w:val="Normal"/>
    <w:link w:val="MarkeringsbobletekstTegn"/>
    <w:uiPriority w:val="99"/>
    <w:semiHidden/>
    <w:unhideWhenUsed/>
    <w:rsid w:val="00904FA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04FAF"/>
    <w:rPr>
      <w:rFonts w:ascii="Segoe UI" w:hAnsi="Segoe UI" w:cs="Segoe UI"/>
      <w:sz w:val="18"/>
      <w:szCs w:val="18"/>
    </w:rPr>
  </w:style>
  <w:style w:type="paragraph" w:styleId="Sidehoved">
    <w:name w:val="header"/>
    <w:basedOn w:val="Normal"/>
    <w:link w:val="SidehovedTegn"/>
    <w:uiPriority w:val="99"/>
    <w:unhideWhenUsed/>
    <w:rsid w:val="00821B0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21B04"/>
  </w:style>
  <w:style w:type="paragraph" w:styleId="Sidefod">
    <w:name w:val="footer"/>
    <w:basedOn w:val="Normal"/>
    <w:link w:val="SidefodTegn"/>
    <w:uiPriority w:val="99"/>
    <w:unhideWhenUsed/>
    <w:rsid w:val="00821B0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21B04"/>
  </w:style>
  <w:style w:type="paragraph" w:styleId="NormalWeb">
    <w:name w:val="Normal (Web)"/>
    <w:basedOn w:val="Normal"/>
    <w:uiPriority w:val="99"/>
    <w:semiHidden/>
    <w:unhideWhenUsed/>
    <w:rsid w:val="0000535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2Tegn">
    <w:name w:val="Overskrift 2 Tegn"/>
    <w:basedOn w:val="Standardskrifttypeiafsnit"/>
    <w:link w:val="Overskrift2"/>
    <w:uiPriority w:val="1"/>
    <w:rsid w:val="00E906DF"/>
    <w:rPr>
      <w:rFonts w:ascii="Arial" w:eastAsiaTheme="majorEastAsia" w:hAnsi="Arial" w:cstheme="majorBidi"/>
      <w:b/>
      <w:bCs/>
      <w:sz w:val="20"/>
      <w:szCs w:val="26"/>
      <w:lang w:eastAsia="da-DK"/>
    </w:rPr>
  </w:style>
  <w:style w:type="paragraph" w:styleId="Opstilling-punkttegn">
    <w:name w:val="List Bullet"/>
    <w:basedOn w:val="Normal"/>
    <w:uiPriority w:val="2"/>
    <w:qFormat/>
    <w:rsid w:val="00E906DF"/>
    <w:pPr>
      <w:numPr>
        <w:numId w:val="1"/>
      </w:numPr>
      <w:spacing w:after="0" w:line="280" w:lineRule="atLeast"/>
      <w:contextualSpacing/>
    </w:pPr>
    <w:rPr>
      <w:rFonts w:ascii="Arial" w:eastAsia="Times New Roman" w:hAnsi="Arial" w:cs="Times New Roman"/>
      <w:szCs w:val="20"/>
      <w:lang w:eastAsia="da-DK"/>
    </w:rPr>
  </w:style>
  <w:style w:type="paragraph" w:styleId="Slutnotetekst">
    <w:name w:val="endnote text"/>
    <w:basedOn w:val="Normal"/>
    <w:link w:val="SlutnotetekstTegn"/>
    <w:uiPriority w:val="99"/>
    <w:semiHidden/>
    <w:unhideWhenUsed/>
    <w:rsid w:val="001C56DA"/>
    <w:pPr>
      <w:spacing w:after="0" w:line="240" w:lineRule="auto"/>
    </w:pPr>
    <w:rPr>
      <w:szCs w:val="20"/>
    </w:rPr>
  </w:style>
  <w:style w:type="character" w:customStyle="1" w:styleId="SlutnotetekstTegn">
    <w:name w:val="Slutnotetekst Tegn"/>
    <w:basedOn w:val="Standardskrifttypeiafsnit"/>
    <w:link w:val="Slutnotetekst"/>
    <w:uiPriority w:val="99"/>
    <w:semiHidden/>
    <w:rsid w:val="001C56DA"/>
    <w:rPr>
      <w:sz w:val="20"/>
      <w:szCs w:val="20"/>
    </w:rPr>
  </w:style>
  <w:style w:type="character" w:styleId="Slutnotehenvisning">
    <w:name w:val="endnote reference"/>
    <w:basedOn w:val="Standardskrifttypeiafsnit"/>
    <w:uiPriority w:val="99"/>
    <w:semiHidden/>
    <w:unhideWhenUsed/>
    <w:rsid w:val="001C56DA"/>
    <w:rPr>
      <w:vertAlign w:val="superscript"/>
    </w:rPr>
  </w:style>
  <w:style w:type="character" w:styleId="Hyperlink">
    <w:name w:val="Hyperlink"/>
    <w:basedOn w:val="Standardskrifttypeiafsnit"/>
    <w:uiPriority w:val="99"/>
    <w:unhideWhenUsed/>
    <w:rsid w:val="00C8567A"/>
    <w:rPr>
      <w:color w:val="0563C1" w:themeColor="hyperlink"/>
      <w:u w:val="single"/>
    </w:rPr>
  </w:style>
  <w:style w:type="paragraph" w:styleId="Korrektur">
    <w:name w:val="Revision"/>
    <w:hidden/>
    <w:uiPriority w:val="99"/>
    <w:semiHidden/>
    <w:rsid w:val="00BE7BAB"/>
    <w:pPr>
      <w:spacing w:after="0" w:line="240" w:lineRule="auto"/>
    </w:pPr>
  </w:style>
  <w:style w:type="character" w:styleId="BesgtLink">
    <w:name w:val="FollowedHyperlink"/>
    <w:basedOn w:val="Standardskrifttypeiafsnit"/>
    <w:uiPriority w:val="99"/>
    <w:semiHidden/>
    <w:unhideWhenUsed/>
    <w:rsid w:val="00BE7BAB"/>
    <w:rPr>
      <w:color w:val="954F72" w:themeColor="followedHyperlink"/>
      <w:u w:val="single"/>
    </w:rPr>
  </w:style>
  <w:style w:type="character" w:customStyle="1" w:styleId="Overskrift1Tegn">
    <w:name w:val="Overskrift 1 Tegn"/>
    <w:basedOn w:val="Standardskrifttypeiafsnit"/>
    <w:link w:val="Overskrift1"/>
    <w:uiPriority w:val="9"/>
    <w:rsid w:val="00E72FD5"/>
    <w:rPr>
      <w:rFonts w:asciiTheme="majorHAnsi" w:eastAsiaTheme="majorEastAsia" w:hAnsiTheme="majorHAnsi" w:cstheme="majorBidi"/>
      <w:color w:val="2E74B5" w:themeColor="accent1" w:themeShade="BF"/>
      <w:sz w:val="32"/>
      <w:szCs w:val="32"/>
    </w:rPr>
  </w:style>
  <w:style w:type="paragraph" w:styleId="Overskrift">
    <w:name w:val="TOC Heading"/>
    <w:basedOn w:val="Overskrift1"/>
    <w:next w:val="Normal"/>
    <w:uiPriority w:val="39"/>
    <w:unhideWhenUsed/>
    <w:qFormat/>
    <w:rsid w:val="00E72FD5"/>
    <w:pPr>
      <w:outlineLvl w:val="9"/>
    </w:pPr>
    <w:rPr>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6113">
      <w:bodyDiv w:val="1"/>
      <w:marLeft w:val="0"/>
      <w:marRight w:val="0"/>
      <w:marTop w:val="0"/>
      <w:marBottom w:val="0"/>
      <w:divBdr>
        <w:top w:val="none" w:sz="0" w:space="0" w:color="auto"/>
        <w:left w:val="none" w:sz="0" w:space="0" w:color="auto"/>
        <w:bottom w:val="none" w:sz="0" w:space="0" w:color="auto"/>
        <w:right w:val="none" w:sz="0" w:space="0" w:color="auto"/>
      </w:divBdr>
    </w:div>
    <w:div w:id="64494193">
      <w:bodyDiv w:val="1"/>
      <w:marLeft w:val="0"/>
      <w:marRight w:val="0"/>
      <w:marTop w:val="0"/>
      <w:marBottom w:val="0"/>
      <w:divBdr>
        <w:top w:val="none" w:sz="0" w:space="0" w:color="auto"/>
        <w:left w:val="none" w:sz="0" w:space="0" w:color="auto"/>
        <w:bottom w:val="none" w:sz="0" w:space="0" w:color="auto"/>
        <w:right w:val="none" w:sz="0" w:space="0" w:color="auto"/>
      </w:divBdr>
      <w:divsChild>
        <w:div w:id="1675759669">
          <w:marLeft w:val="274"/>
          <w:marRight w:val="0"/>
          <w:marTop w:val="0"/>
          <w:marBottom w:val="0"/>
          <w:divBdr>
            <w:top w:val="none" w:sz="0" w:space="0" w:color="auto"/>
            <w:left w:val="none" w:sz="0" w:space="0" w:color="auto"/>
            <w:bottom w:val="none" w:sz="0" w:space="0" w:color="auto"/>
            <w:right w:val="none" w:sz="0" w:space="0" w:color="auto"/>
          </w:divBdr>
        </w:div>
        <w:div w:id="1367439992">
          <w:marLeft w:val="274"/>
          <w:marRight w:val="0"/>
          <w:marTop w:val="0"/>
          <w:marBottom w:val="0"/>
          <w:divBdr>
            <w:top w:val="none" w:sz="0" w:space="0" w:color="auto"/>
            <w:left w:val="none" w:sz="0" w:space="0" w:color="auto"/>
            <w:bottom w:val="none" w:sz="0" w:space="0" w:color="auto"/>
            <w:right w:val="none" w:sz="0" w:space="0" w:color="auto"/>
          </w:divBdr>
        </w:div>
      </w:divsChild>
    </w:div>
    <w:div w:id="215316526">
      <w:bodyDiv w:val="1"/>
      <w:marLeft w:val="0"/>
      <w:marRight w:val="0"/>
      <w:marTop w:val="0"/>
      <w:marBottom w:val="0"/>
      <w:divBdr>
        <w:top w:val="none" w:sz="0" w:space="0" w:color="auto"/>
        <w:left w:val="none" w:sz="0" w:space="0" w:color="auto"/>
        <w:bottom w:val="none" w:sz="0" w:space="0" w:color="auto"/>
        <w:right w:val="none" w:sz="0" w:space="0" w:color="auto"/>
      </w:divBdr>
      <w:divsChild>
        <w:div w:id="1023088455">
          <w:marLeft w:val="274"/>
          <w:marRight w:val="0"/>
          <w:marTop w:val="0"/>
          <w:marBottom w:val="0"/>
          <w:divBdr>
            <w:top w:val="none" w:sz="0" w:space="0" w:color="auto"/>
            <w:left w:val="none" w:sz="0" w:space="0" w:color="auto"/>
            <w:bottom w:val="none" w:sz="0" w:space="0" w:color="auto"/>
            <w:right w:val="none" w:sz="0" w:space="0" w:color="auto"/>
          </w:divBdr>
        </w:div>
        <w:div w:id="596790820">
          <w:marLeft w:val="274"/>
          <w:marRight w:val="0"/>
          <w:marTop w:val="0"/>
          <w:marBottom w:val="0"/>
          <w:divBdr>
            <w:top w:val="none" w:sz="0" w:space="0" w:color="auto"/>
            <w:left w:val="none" w:sz="0" w:space="0" w:color="auto"/>
            <w:bottom w:val="none" w:sz="0" w:space="0" w:color="auto"/>
            <w:right w:val="none" w:sz="0" w:space="0" w:color="auto"/>
          </w:divBdr>
        </w:div>
        <w:div w:id="1793589953">
          <w:marLeft w:val="274"/>
          <w:marRight w:val="0"/>
          <w:marTop w:val="0"/>
          <w:marBottom w:val="0"/>
          <w:divBdr>
            <w:top w:val="none" w:sz="0" w:space="0" w:color="auto"/>
            <w:left w:val="none" w:sz="0" w:space="0" w:color="auto"/>
            <w:bottom w:val="none" w:sz="0" w:space="0" w:color="auto"/>
            <w:right w:val="none" w:sz="0" w:space="0" w:color="auto"/>
          </w:divBdr>
        </w:div>
        <w:div w:id="1172917962">
          <w:marLeft w:val="274"/>
          <w:marRight w:val="0"/>
          <w:marTop w:val="0"/>
          <w:marBottom w:val="0"/>
          <w:divBdr>
            <w:top w:val="none" w:sz="0" w:space="0" w:color="auto"/>
            <w:left w:val="none" w:sz="0" w:space="0" w:color="auto"/>
            <w:bottom w:val="none" w:sz="0" w:space="0" w:color="auto"/>
            <w:right w:val="none" w:sz="0" w:space="0" w:color="auto"/>
          </w:divBdr>
        </w:div>
        <w:div w:id="396780234">
          <w:marLeft w:val="274"/>
          <w:marRight w:val="0"/>
          <w:marTop w:val="0"/>
          <w:marBottom w:val="0"/>
          <w:divBdr>
            <w:top w:val="none" w:sz="0" w:space="0" w:color="auto"/>
            <w:left w:val="none" w:sz="0" w:space="0" w:color="auto"/>
            <w:bottom w:val="none" w:sz="0" w:space="0" w:color="auto"/>
            <w:right w:val="none" w:sz="0" w:space="0" w:color="auto"/>
          </w:divBdr>
        </w:div>
      </w:divsChild>
    </w:div>
    <w:div w:id="243925753">
      <w:bodyDiv w:val="1"/>
      <w:marLeft w:val="0"/>
      <w:marRight w:val="0"/>
      <w:marTop w:val="0"/>
      <w:marBottom w:val="0"/>
      <w:divBdr>
        <w:top w:val="none" w:sz="0" w:space="0" w:color="auto"/>
        <w:left w:val="none" w:sz="0" w:space="0" w:color="auto"/>
        <w:bottom w:val="none" w:sz="0" w:space="0" w:color="auto"/>
        <w:right w:val="none" w:sz="0" w:space="0" w:color="auto"/>
      </w:divBdr>
    </w:div>
    <w:div w:id="492574505">
      <w:bodyDiv w:val="1"/>
      <w:marLeft w:val="0"/>
      <w:marRight w:val="0"/>
      <w:marTop w:val="0"/>
      <w:marBottom w:val="0"/>
      <w:divBdr>
        <w:top w:val="none" w:sz="0" w:space="0" w:color="auto"/>
        <w:left w:val="none" w:sz="0" w:space="0" w:color="auto"/>
        <w:bottom w:val="none" w:sz="0" w:space="0" w:color="auto"/>
        <w:right w:val="none" w:sz="0" w:space="0" w:color="auto"/>
      </w:divBdr>
      <w:divsChild>
        <w:div w:id="33964962">
          <w:marLeft w:val="274"/>
          <w:marRight w:val="0"/>
          <w:marTop w:val="0"/>
          <w:marBottom w:val="0"/>
          <w:divBdr>
            <w:top w:val="none" w:sz="0" w:space="0" w:color="auto"/>
            <w:left w:val="none" w:sz="0" w:space="0" w:color="auto"/>
            <w:bottom w:val="none" w:sz="0" w:space="0" w:color="auto"/>
            <w:right w:val="none" w:sz="0" w:space="0" w:color="auto"/>
          </w:divBdr>
        </w:div>
        <w:div w:id="428549709">
          <w:marLeft w:val="274"/>
          <w:marRight w:val="0"/>
          <w:marTop w:val="0"/>
          <w:marBottom w:val="0"/>
          <w:divBdr>
            <w:top w:val="none" w:sz="0" w:space="0" w:color="auto"/>
            <w:left w:val="none" w:sz="0" w:space="0" w:color="auto"/>
            <w:bottom w:val="none" w:sz="0" w:space="0" w:color="auto"/>
            <w:right w:val="none" w:sz="0" w:space="0" w:color="auto"/>
          </w:divBdr>
        </w:div>
        <w:div w:id="1000886787">
          <w:marLeft w:val="274"/>
          <w:marRight w:val="0"/>
          <w:marTop w:val="0"/>
          <w:marBottom w:val="0"/>
          <w:divBdr>
            <w:top w:val="none" w:sz="0" w:space="0" w:color="auto"/>
            <w:left w:val="none" w:sz="0" w:space="0" w:color="auto"/>
            <w:bottom w:val="none" w:sz="0" w:space="0" w:color="auto"/>
            <w:right w:val="none" w:sz="0" w:space="0" w:color="auto"/>
          </w:divBdr>
        </w:div>
        <w:div w:id="2083411183">
          <w:marLeft w:val="274"/>
          <w:marRight w:val="0"/>
          <w:marTop w:val="0"/>
          <w:marBottom w:val="0"/>
          <w:divBdr>
            <w:top w:val="none" w:sz="0" w:space="0" w:color="auto"/>
            <w:left w:val="none" w:sz="0" w:space="0" w:color="auto"/>
            <w:bottom w:val="none" w:sz="0" w:space="0" w:color="auto"/>
            <w:right w:val="none" w:sz="0" w:space="0" w:color="auto"/>
          </w:divBdr>
        </w:div>
        <w:div w:id="1197159655">
          <w:marLeft w:val="274"/>
          <w:marRight w:val="0"/>
          <w:marTop w:val="0"/>
          <w:marBottom w:val="0"/>
          <w:divBdr>
            <w:top w:val="none" w:sz="0" w:space="0" w:color="auto"/>
            <w:left w:val="none" w:sz="0" w:space="0" w:color="auto"/>
            <w:bottom w:val="none" w:sz="0" w:space="0" w:color="auto"/>
            <w:right w:val="none" w:sz="0" w:space="0" w:color="auto"/>
          </w:divBdr>
        </w:div>
      </w:divsChild>
    </w:div>
    <w:div w:id="991712399">
      <w:bodyDiv w:val="1"/>
      <w:marLeft w:val="0"/>
      <w:marRight w:val="0"/>
      <w:marTop w:val="0"/>
      <w:marBottom w:val="0"/>
      <w:divBdr>
        <w:top w:val="none" w:sz="0" w:space="0" w:color="auto"/>
        <w:left w:val="none" w:sz="0" w:space="0" w:color="auto"/>
        <w:bottom w:val="none" w:sz="0" w:space="0" w:color="auto"/>
        <w:right w:val="none" w:sz="0" w:space="0" w:color="auto"/>
      </w:divBdr>
      <w:divsChild>
        <w:div w:id="1885487362">
          <w:marLeft w:val="274"/>
          <w:marRight w:val="0"/>
          <w:marTop w:val="0"/>
          <w:marBottom w:val="0"/>
          <w:divBdr>
            <w:top w:val="none" w:sz="0" w:space="0" w:color="auto"/>
            <w:left w:val="none" w:sz="0" w:space="0" w:color="auto"/>
            <w:bottom w:val="none" w:sz="0" w:space="0" w:color="auto"/>
            <w:right w:val="none" w:sz="0" w:space="0" w:color="auto"/>
          </w:divBdr>
        </w:div>
        <w:div w:id="1933272850">
          <w:marLeft w:val="274"/>
          <w:marRight w:val="0"/>
          <w:marTop w:val="0"/>
          <w:marBottom w:val="0"/>
          <w:divBdr>
            <w:top w:val="none" w:sz="0" w:space="0" w:color="auto"/>
            <w:left w:val="none" w:sz="0" w:space="0" w:color="auto"/>
            <w:bottom w:val="none" w:sz="0" w:space="0" w:color="auto"/>
            <w:right w:val="none" w:sz="0" w:space="0" w:color="auto"/>
          </w:divBdr>
        </w:div>
      </w:divsChild>
    </w:div>
    <w:div w:id="1163468000">
      <w:bodyDiv w:val="1"/>
      <w:marLeft w:val="0"/>
      <w:marRight w:val="0"/>
      <w:marTop w:val="0"/>
      <w:marBottom w:val="0"/>
      <w:divBdr>
        <w:top w:val="none" w:sz="0" w:space="0" w:color="auto"/>
        <w:left w:val="none" w:sz="0" w:space="0" w:color="auto"/>
        <w:bottom w:val="none" w:sz="0" w:space="0" w:color="auto"/>
        <w:right w:val="none" w:sz="0" w:space="0" w:color="auto"/>
      </w:divBdr>
      <w:divsChild>
        <w:div w:id="880440180">
          <w:marLeft w:val="274"/>
          <w:marRight w:val="0"/>
          <w:marTop w:val="0"/>
          <w:marBottom w:val="0"/>
          <w:divBdr>
            <w:top w:val="none" w:sz="0" w:space="0" w:color="auto"/>
            <w:left w:val="none" w:sz="0" w:space="0" w:color="auto"/>
            <w:bottom w:val="none" w:sz="0" w:space="0" w:color="auto"/>
            <w:right w:val="none" w:sz="0" w:space="0" w:color="auto"/>
          </w:divBdr>
        </w:div>
        <w:div w:id="2098817763">
          <w:marLeft w:val="274"/>
          <w:marRight w:val="0"/>
          <w:marTop w:val="0"/>
          <w:marBottom w:val="0"/>
          <w:divBdr>
            <w:top w:val="none" w:sz="0" w:space="0" w:color="auto"/>
            <w:left w:val="none" w:sz="0" w:space="0" w:color="auto"/>
            <w:bottom w:val="none" w:sz="0" w:space="0" w:color="auto"/>
            <w:right w:val="none" w:sz="0" w:space="0" w:color="auto"/>
          </w:divBdr>
        </w:div>
        <w:div w:id="55473075">
          <w:marLeft w:val="274"/>
          <w:marRight w:val="0"/>
          <w:marTop w:val="0"/>
          <w:marBottom w:val="0"/>
          <w:divBdr>
            <w:top w:val="none" w:sz="0" w:space="0" w:color="auto"/>
            <w:left w:val="none" w:sz="0" w:space="0" w:color="auto"/>
            <w:bottom w:val="none" w:sz="0" w:space="0" w:color="auto"/>
            <w:right w:val="none" w:sz="0" w:space="0" w:color="auto"/>
          </w:divBdr>
        </w:div>
        <w:div w:id="871264314">
          <w:marLeft w:val="274"/>
          <w:marRight w:val="0"/>
          <w:marTop w:val="0"/>
          <w:marBottom w:val="0"/>
          <w:divBdr>
            <w:top w:val="none" w:sz="0" w:space="0" w:color="auto"/>
            <w:left w:val="none" w:sz="0" w:space="0" w:color="auto"/>
            <w:bottom w:val="none" w:sz="0" w:space="0" w:color="auto"/>
            <w:right w:val="none" w:sz="0" w:space="0" w:color="auto"/>
          </w:divBdr>
        </w:div>
        <w:div w:id="727344417">
          <w:marLeft w:val="274"/>
          <w:marRight w:val="0"/>
          <w:marTop w:val="0"/>
          <w:marBottom w:val="0"/>
          <w:divBdr>
            <w:top w:val="none" w:sz="0" w:space="0" w:color="auto"/>
            <w:left w:val="none" w:sz="0" w:space="0" w:color="auto"/>
            <w:bottom w:val="none" w:sz="0" w:space="0" w:color="auto"/>
            <w:right w:val="none" w:sz="0" w:space="0" w:color="auto"/>
          </w:divBdr>
        </w:div>
      </w:divsChild>
    </w:div>
    <w:div w:id="1456370340">
      <w:bodyDiv w:val="1"/>
      <w:marLeft w:val="0"/>
      <w:marRight w:val="0"/>
      <w:marTop w:val="0"/>
      <w:marBottom w:val="0"/>
      <w:divBdr>
        <w:top w:val="none" w:sz="0" w:space="0" w:color="auto"/>
        <w:left w:val="none" w:sz="0" w:space="0" w:color="auto"/>
        <w:bottom w:val="none" w:sz="0" w:space="0" w:color="auto"/>
        <w:right w:val="none" w:sz="0" w:space="0" w:color="auto"/>
      </w:divBdr>
    </w:div>
    <w:div w:id="1666669259">
      <w:bodyDiv w:val="1"/>
      <w:marLeft w:val="0"/>
      <w:marRight w:val="0"/>
      <w:marTop w:val="0"/>
      <w:marBottom w:val="0"/>
      <w:divBdr>
        <w:top w:val="none" w:sz="0" w:space="0" w:color="auto"/>
        <w:left w:val="none" w:sz="0" w:space="0" w:color="auto"/>
        <w:bottom w:val="none" w:sz="0" w:space="0" w:color="auto"/>
        <w:right w:val="none" w:sz="0" w:space="0" w:color="auto"/>
      </w:divBdr>
      <w:divsChild>
        <w:div w:id="574050573">
          <w:marLeft w:val="547"/>
          <w:marRight w:val="0"/>
          <w:marTop w:val="0"/>
          <w:marBottom w:val="0"/>
          <w:divBdr>
            <w:top w:val="none" w:sz="0" w:space="0" w:color="auto"/>
            <w:left w:val="none" w:sz="0" w:space="0" w:color="auto"/>
            <w:bottom w:val="none" w:sz="0" w:space="0" w:color="auto"/>
            <w:right w:val="none" w:sz="0" w:space="0" w:color="auto"/>
          </w:divBdr>
        </w:div>
        <w:div w:id="1627201935">
          <w:marLeft w:val="547"/>
          <w:marRight w:val="0"/>
          <w:marTop w:val="0"/>
          <w:marBottom w:val="0"/>
          <w:divBdr>
            <w:top w:val="none" w:sz="0" w:space="0" w:color="auto"/>
            <w:left w:val="none" w:sz="0" w:space="0" w:color="auto"/>
            <w:bottom w:val="none" w:sz="0" w:space="0" w:color="auto"/>
            <w:right w:val="none" w:sz="0" w:space="0" w:color="auto"/>
          </w:divBdr>
        </w:div>
        <w:div w:id="2034649971">
          <w:marLeft w:val="547"/>
          <w:marRight w:val="0"/>
          <w:marTop w:val="0"/>
          <w:marBottom w:val="0"/>
          <w:divBdr>
            <w:top w:val="none" w:sz="0" w:space="0" w:color="auto"/>
            <w:left w:val="none" w:sz="0" w:space="0" w:color="auto"/>
            <w:bottom w:val="none" w:sz="0" w:space="0" w:color="auto"/>
            <w:right w:val="none" w:sz="0" w:space="0" w:color="auto"/>
          </w:divBdr>
        </w:div>
        <w:div w:id="2120253261">
          <w:marLeft w:val="547"/>
          <w:marRight w:val="0"/>
          <w:marTop w:val="0"/>
          <w:marBottom w:val="0"/>
          <w:divBdr>
            <w:top w:val="none" w:sz="0" w:space="0" w:color="auto"/>
            <w:left w:val="none" w:sz="0" w:space="0" w:color="auto"/>
            <w:bottom w:val="none" w:sz="0" w:space="0" w:color="auto"/>
            <w:right w:val="none" w:sz="0" w:space="0" w:color="auto"/>
          </w:divBdr>
        </w:div>
        <w:div w:id="682512220">
          <w:marLeft w:val="547"/>
          <w:marRight w:val="0"/>
          <w:marTop w:val="0"/>
          <w:marBottom w:val="0"/>
          <w:divBdr>
            <w:top w:val="none" w:sz="0" w:space="0" w:color="auto"/>
            <w:left w:val="none" w:sz="0" w:space="0" w:color="auto"/>
            <w:bottom w:val="none" w:sz="0" w:space="0" w:color="auto"/>
            <w:right w:val="none" w:sz="0" w:space="0" w:color="auto"/>
          </w:divBdr>
        </w:div>
        <w:div w:id="512189498">
          <w:marLeft w:val="547"/>
          <w:marRight w:val="0"/>
          <w:marTop w:val="0"/>
          <w:marBottom w:val="0"/>
          <w:divBdr>
            <w:top w:val="none" w:sz="0" w:space="0" w:color="auto"/>
            <w:left w:val="none" w:sz="0" w:space="0" w:color="auto"/>
            <w:bottom w:val="none" w:sz="0" w:space="0" w:color="auto"/>
            <w:right w:val="none" w:sz="0" w:space="0" w:color="auto"/>
          </w:divBdr>
        </w:div>
        <w:div w:id="165556498">
          <w:marLeft w:val="547"/>
          <w:marRight w:val="0"/>
          <w:marTop w:val="0"/>
          <w:marBottom w:val="0"/>
          <w:divBdr>
            <w:top w:val="none" w:sz="0" w:space="0" w:color="auto"/>
            <w:left w:val="none" w:sz="0" w:space="0" w:color="auto"/>
            <w:bottom w:val="none" w:sz="0" w:space="0" w:color="auto"/>
            <w:right w:val="none" w:sz="0" w:space="0" w:color="auto"/>
          </w:divBdr>
        </w:div>
        <w:div w:id="127432038">
          <w:marLeft w:val="547"/>
          <w:marRight w:val="0"/>
          <w:marTop w:val="0"/>
          <w:marBottom w:val="0"/>
          <w:divBdr>
            <w:top w:val="none" w:sz="0" w:space="0" w:color="auto"/>
            <w:left w:val="none" w:sz="0" w:space="0" w:color="auto"/>
            <w:bottom w:val="none" w:sz="0" w:space="0" w:color="auto"/>
            <w:right w:val="none" w:sz="0" w:space="0" w:color="auto"/>
          </w:divBdr>
        </w:div>
      </w:divsChild>
    </w:div>
    <w:div w:id="1982417406">
      <w:bodyDiv w:val="1"/>
      <w:marLeft w:val="0"/>
      <w:marRight w:val="0"/>
      <w:marTop w:val="0"/>
      <w:marBottom w:val="0"/>
      <w:divBdr>
        <w:top w:val="none" w:sz="0" w:space="0" w:color="auto"/>
        <w:left w:val="none" w:sz="0" w:space="0" w:color="auto"/>
        <w:bottom w:val="none" w:sz="0" w:space="0" w:color="auto"/>
        <w:right w:val="none" w:sz="0" w:space="0" w:color="auto"/>
      </w:divBdr>
      <w:divsChild>
        <w:div w:id="497695109">
          <w:marLeft w:val="274"/>
          <w:marRight w:val="0"/>
          <w:marTop w:val="0"/>
          <w:marBottom w:val="0"/>
          <w:divBdr>
            <w:top w:val="none" w:sz="0" w:space="0" w:color="auto"/>
            <w:left w:val="none" w:sz="0" w:space="0" w:color="auto"/>
            <w:bottom w:val="none" w:sz="0" w:space="0" w:color="auto"/>
            <w:right w:val="none" w:sz="0" w:space="0" w:color="auto"/>
          </w:divBdr>
        </w:div>
        <w:div w:id="255797685">
          <w:marLeft w:val="274"/>
          <w:marRight w:val="0"/>
          <w:marTop w:val="0"/>
          <w:marBottom w:val="0"/>
          <w:divBdr>
            <w:top w:val="none" w:sz="0" w:space="0" w:color="auto"/>
            <w:left w:val="none" w:sz="0" w:space="0" w:color="auto"/>
            <w:bottom w:val="none" w:sz="0" w:space="0" w:color="auto"/>
            <w:right w:val="none" w:sz="0" w:space="0" w:color="auto"/>
          </w:divBdr>
        </w:div>
        <w:div w:id="1725134215">
          <w:marLeft w:val="274"/>
          <w:marRight w:val="0"/>
          <w:marTop w:val="0"/>
          <w:marBottom w:val="0"/>
          <w:divBdr>
            <w:top w:val="none" w:sz="0" w:space="0" w:color="auto"/>
            <w:left w:val="none" w:sz="0" w:space="0" w:color="auto"/>
            <w:bottom w:val="none" w:sz="0" w:space="0" w:color="auto"/>
            <w:right w:val="none" w:sz="0" w:space="0" w:color="auto"/>
          </w:divBdr>
        </w:div>
        <w:div w:id="155064927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2603531-9758-4b74-bdf3-8338e1aac5b6">FORX-136023314-85</_dlc_DocId>
    <_dlc_DocIdUrl xmlns="22603531-9758-4b74-bdf3-8338e1aac5b6">
      <Url>https://spx.ens.dk/sites/for/ddsdf/_layouts/15/DocIdRedir.aspx?ID=FORX-136023314-85</Url>
      <Description>FORX-136023314-85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A8A8CF6FDE82D4CA0D8016351F36820" ma:contentTypeVersion="2" ma:contentTypeDescription="Opret et nyt dokument." ma:contentTypeScope="" ma:versionID="a362a9219fd8b92ad9a403f4a75fcaa2">
  <xsd:schema xmlns:xsd="http://www.w3.org/2001/XMLSchema" xmlns:xs="http://www.w3.org/2001/XMLSchema" xmlns:p="http://schemas.microsoft.com/office/2006/metadata/properties" xmlns:ns2="22603531-9758-4b74-bdf3-8338e1aac5b6" xmlns:ns3="f6e520f8-cc26-44b3-9466-008b7a631238" targetNamespace="http://schemas.microsoft.com/office/2006/metadata/properties" ma:root="true" ma:fieldsID="8a6d54bdae6b449bae9900c9295099ac" ns2:_="" ns3:_="">
    <xsd:import namespace="22603531-9758-4b74-bdf3-8338e1aac5b6"/>
    <xsd:import namespace="f6e520f8-cc26-44b3-9466-008b7a631238"/>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03531-9758-4b74-bdf3-8338e1aac5b6"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e520f8-cc26-44b3-9466-008b7a631238"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2F4D1-4B10-41BA-9FF6-DF975537A3A0}">
  <ds:schemaRefs>
    <ds:schemaRef ds:uri="http://schemas.microsoft.com/office/2006/metadata/properties"/>
    <ds:schemaRef ds:uri="http://schemas.microsoft.com/office/infopath/2007/PartnerControls"/>
    <ds:schemaRef ds:uri="22603531-9758-4b74-bdf3-8338e1aac5b6"/>
  </ds:schemaRefs>
</ds:datastoreItem>
</file>

<file path=customXml/itemProps2.xml><?xml version="1.0" encoding="utf-8"?>
<ds:datastoreItem xmlns:ds="http://schemas.openxmlformats.org/officeDocument/2006/customXml" ds:itemID="{62658947-C1AD-4DC2-AF65-57672833BB43}">
  <ds:schemaRefs>
    <ds:schemaRef ds:uri="http://schemas.microsoft.com/sharepoint/v3/contenttype/forms"/>
  </ds:schemaRefs>
</ds:datastoreItem>
</file>

<file path=customXml/itemProps3.xml><?xml version="1.0" encoding="utf-8"?>
<ds:datastoreItem xmlns:ds="http://schemas.openxmlformats.org/officeDocument/2006/customXml" ds:itemID="{54841641-DE83-427E-A99F-3BDC113DF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03531-9758-4b74-bdf3-8338e1aac5b6"/>
    <ds:schemaRef ds:uri="f6e520f8-cc26-44b3-9466-008b7a631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BC9F20-D0BE-4C86-8533-DD43E6AFE2E4}">
  <ds:schemaRefs>
    <ds:schemaRef ds:uri="http://schemas.microsoft.com/sharepoint/events"/>
  </ds:schemaRefs>
</ds:datastoreItem>
</file>

<file path=customXml/itemProps5.xml><?xml version="1.0" encoding="utf-8"?>
<ds:datastoreItem xmlns:ds="http://schemas.openxmlformats.org/officeDocument/2006/customXml" ds:itemID="{2EA4FABC-2D85-4671-BB19-DA350B1ED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2027</Words>
  <Characters>12368</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 Kjeldsen</dc:creator>
  <cp:keywords/>
  <dc:description/>
  <cp:lastModifiedBy>Vincent Rudnicki</cp:lastModifiedBy>
  <cp:revision>8</cp:revision>
  <cp:lastPrinted>2024-03-19T11:03:00Z</cp:lastPrinted>
  <dcterms:created xsi:type="dcterms:W3CDTF">2024-03-21T07:59:00Z</dcterms:created>
  <dcterms:modified xsi:type="dcterms:W3CDTF">2024-05-14T14:08:00Z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0x0101004A8A8CF6FDE82D4CA0D8016351F36820</vt:lpwstr>
  </property>
  <property fmtid="{D5CDD505-2E9C-101B-9397-08002B2CF9AE}" pid="3" name="_dlc_DocIdItemGuid">
    <vt:lpwstr>79b25bb4-90f1-4abc-b872-2cb92d5df2a4</vt:lpwstr>
  </property>
  <property fmtid="{D5CDD505-2E9C-101B-9397-08002B2CF9AE}" pid="4" name="ContentRemapped">
    <vt:lpwstr>true</vt:lpwstr>
  </property>
  <property fmtid="{D5CDD505-2E9C-101B-9397-08002B2CF9AE}" pid="5" name="sdDocumentDate">
    <vt:lpwstr>44679</vt:lpwstr>
  </property>
  <property fmtid="{D5CDD505-2E9C-101B-9397-08002B2CF9AE}" pid="6" name="SD_IntegrationInfoAdded">
    <vt:bool>true</vt:bool>
  </property>
</Properties>
</file>